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4E044464" w:rsidR="004C67E0" w:rsidRPr="00D130A7" w:rsidRDefault="00C03470"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w:t>
      </w:r>
      <w:r>
        <w:rPr>
          <w:rFonts w:ascii="Arial" w:hAnsi="Arial" w:cs="Arial" w:hint="eastAsia"/>
          <w:b/>
          <w:sz w:val="24"/>
          <w:szCs w:val="24"/>
          <w:lang w:eastAsia="ja-JP"/>
        </w:rPr>
        <w:t>4</w:t>
      </w:r>
      <w:r w:rsidR="00B96E04">
        <w:rPr>
          <w:rFonts w:ascii="Arial" w:hAnsi="Arial" w:cs="Arial"/>
          <w:b/>
          <w:sz w:val="24"/>
          <w:szCs w:val="24"/>
          <w:lang w:eastAsia="ja-JP"/>
        </w:rPr>
        <w:t>-e-</w:t>
      </w:r>
      <w:r>
        <w:rPr>
          <w:rFonts w:ascii="Arial" w:hAnsi="Arial" w:cs="Arial" w:hint="eastAsia"/>
          <w:b/>
          <w:sz w:val="24"/>
          <w:szCs w:val="24"/>
          <w:lang w:eastAsia="ja-JP"/>
        </w:rPr>
        <w:t>bis</w:t>
      </w:r>
      <w:r w:rsidR="004C67E0" w:rsidRPr="004C67E0">
        <w:rPr>
          <w:rFonts w:ascii="Arial" w:hAnsi="Arial" w:cs="Arial"/>
          <w:b/>
          <w:sz w:val="24"/>
          <w:szCs w:val="24"/>
        </w:rPr>
        <w:tab/>
      </w:r>
      <w:r w:rsidR="002517C4" w:rsidRPr="004B43FD">
        <w:rPr>
          <w:rFonts w:ascii="Arial" w:hAnsi="Arial" w:cs="Arial"/>
          <w:b/>
          <w:sz w:val="24"/>
          <w:szCs w:val="24"/>
        </w:rPr>
        <w:t>R4-</w:t>
      </w:r>
      <w:r w:rsidR="004B43FD" w:rsidRPr="004B43FD">
        <w:rPr>
          <w:rFonts w:ascii="Arial" w:hAnsi="Arial" w:cs="Arial" w:hint="eastAsia"/>
          <w:b/>
          <w:sz w:val="24"/>
          <w:szCs w:val="24"/>
          <w:lang w:eastAsia="ja-JP"/>
        </w:rPr>
        <w:t>200</w:t>
      </w:r>
      <w:r w:rsidR="004B43FD" w:rsidRPr="004B43FD">
        <w:rPr>
          <w:rFonts w:ascii="Arial" w:hAnsi="Arial" w:cs="Arial"/>
          <w:b/>
          <w:sz w:val="24"/>
          <w:szCs w:val="24"/>
          <w:lang w:eastAsia="ja-JP"/>
        </w:rPr>
        <w:t>4814</w:t>
      </w:r>
    </w:p>
    <w:p w14:paraId="60665374" w14:textId="5A0C17A6" w:rsidR="00E414C6" w:rsidRPr="00D130A7" w:rsidRDefault="00C03470" w:rsidP="006354A8">
      <w:pPr>
        <w:tabs>
          <w:tab w:val="left" w:pos="1985"/>
        </w:tabs>
        <w:jc w:val="both"/>
        <w:rPr>
          <w:rFonts w:ascii="Arial" w:hAnsi="Arial"/>
          <w:b/>
          <w:sz w:val="24"/>
          <w:lang w:val="en-US"/>
        </w:rPr>
      </w:pPr>
      <w:r>
        <w:rPr>
          <w:rFonts w:ascii="Arial" w:eastAsia="SimSun" w:hAnsi="Arial"/>
          <w:b/>
          <w:sz w:val="24"/>
          <w:szCs w:val="24"/>
          <w:lang w:eastAsia="zh-CN"/>
        </w:rPr>
        <w:t>Electronic Meeting, 20 April</w:t>
      </w:r>
      <w:r w:rsidR="008C0B9F">
        <w:rPr>
          <w:rFonts w:ascii="Arial" w:eastAsia="SimSun" w:hAnsi="Arial"/>
          <w:b/>
          <w:sz w:val="24"/>
          <w:szCs w:val="24"/>
          <w:lang w:eastAsia="zh-CN"/>
        </w:rPr>
        <w:t xml:space="preserve"> – </w:t>
      </w:r>
      <w:r w:rsidR="008C0B9F">
        <w:rPr>
          <w:rFonts w:ascii="Arial" w:eastAsiaTheme="minorEastAsia" w:hAnsi="Arial" w:hint="eastAsia"/>
          <w:b/>
          <w:sz w:val="24"/>
          <w:szCs w:val="24"/>
          <w:lang w:eastAsia="ja-JP"/>
        </w:rPr>
        <w:t>30</w:t>
      </w:r>
      <w:r w:rsidR="008C0B9F">
        <w:rPr>
          <w:rFonts w:ascii="Arial" w:eastAsia="SimSun" w:hAnsi="Arial"/>
          <w:b/>
          <w:sz w:val="24"/>
          <w:szCs w:val="24"/>
          <w:lang w:eastAsia="zh-CN"/>
        </w:rPr>
        <w:t xml:space="preserve"> April</w:t>
      </w:r>
      <w:r w:rsidR="00236FF2" w:rsidRPr="00236FF2">
        <w:rPr>
          <w:rFonts w:ascii="Arial" w:eastAsia="SimSun" w:hAnsi="Arial"/>
          <w:b/>
          <w:sz w:val="24"/>
          <w:szCs w:val="24"/>
          <w:lang w:eastAsia="zh-CN"/>
        </w:rPr>
        <w:t>, 2020</w:t>
      </w:r>
    </w:p>
    <w:p w14:paraId="5C98555D" w14:textId="0B8FB4EE"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D03AEC">
        <w:rPr>
          <w:rFonts w:ascii="Arial" w:hAnsi="Arial"/>
          <w:sz w:val="24"/>
          <w:lang w:val="en-US" w:eastAsia="ja-JP"/>
        </w:rPr>
        <w:t>6.14.1.5</w:t>
      </w:r>
      <w:bookmarkStart w:id="1" w:name="_GoBack"/>
      <w:bookmarkEnd w:id="1"/>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328F9654" w14:textId="77777777" w:rsidR="0009575D"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09575D" w:rsidRPr="0009575D">
        <w:rPr>
          <w:rFonts w:ascii="Arial" w:hAnsi="Arial"/>
          <w:sz w:val="24"/>
          <w:lang w:val="en-US" w:eastAsia="ja-JP"/>
        </w:rPr>
        <w:t xml:space="preserve">PSD difference on FR2 inter-band CA 28GHz+40GHz </w:t>
      </w:r>
    </w:p>
    <w:p w14:paraId="5CBDDE9A" w14:textId="08189818"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A46B4">
        <w:rPr>
          <w:rFonts w:ascii="Arial" w:hAnsi="Arial"/>
          <w:sz w:val="24"/>
          <w:lang w:val="en-US" w:eastAsia="ja-JP"/>
        </w:rPr>
        <w:t>Approval</w:t>
      </w:r>
    </w:p>
    <w:p w14:paraId="7B11AF94" w14:textId="1A980391" w:rsidR="00906173" w:rsidRDefault="00906173" w:rsidP="006354A8">
      <w:pPr>
        <w:pStyle w:val="1"/>
        <w:numPr>
          <w:ilvl w:val="0"/>
          <w:numId w:val="37"/>
        </w:numPr>
        <w:jc w:val="both"/>
      </w:pPr>
      <w:r w:rsidRPr="00891A01">
        <w:t>Introduction</w:t>
      </w:r>
    </w:p>
    <w:p w14:paraId="1EB04FE5" w14:textId="5275EC41" w:rsidR="00666FCB" w:rsidRPr="00666FCB" w:rsidRDefault="00666FCB" w:rsidP="00666FCB">
      <w:pPr>
        <w:rPr>
          <w:rFonts w:eastAsiaTheme="minorEastAsia"/>
          <w:lang w:eastAsia="ja-JP"/>
        </w:rPr>
      </w:pPr>
      <w:r w:rsidRPr="00666FCB">
        <w:rPr>
          <w:rFonts w:eastAsiaTheme="minorEastAsia"/>
          <w:lang w:eastAsia="ja-JP"/>
        </w:rPr>
        <w:t xml:space="preserve">RAN4#93 agreed that PSD difference shall be considered in the conformance test configuration for 28GHz + 40GHz FR2 inter band DL CA [1]. </w:t>
      </w:r>
      <w:r w:rsidR="00AF4A7E">
        <w:rPr>
          <w:rFonts w:eastAsiaTheme="minorEastAsia"/>
          <w:lang w:eastAsia="ja-JP"/>
        </w:rPr>
        <w:t xml:space="preserve">RAN4#94-e discussed further the feasibility and testability of PSD difference. </w:t>
      </w:r>
      <w:r w:rsidRPr="00666FCB">
        <w:rPr>
          <w:rFonts w:eastAsiaTheme="minorEastAsia"/>
          <w:lang w:eastAsia="ja-JP"/>
        </w:rPr>
        <w:t>This paper shows our views about the PSD imbalance requirements for co-located and non-co-located BS deployment assumption, and how to specify the requirements.</w:t>
      </w:r>
    </w:p>
    <w:p w14:paraId="05DC3E06" w14:textId="05636145" w:rsidR="00BA7374" w:rsidRDefault="00BB0BDD" w:rsidP="006354A8">
      <w:pPr>
        <w:pStyle w:val="1"/>
        <w:numPr>
          <w:ilvl w:val="0"/>
          <w:numId w:val="37"/>
        </w:numPr>
        <w:spacing w:after="120"/>
        <w:jc w:val="both"/>
        <w:rPr>
          <w:lang w:eastAsia="ja-JP"/>
        </w:rPr>
      </w:pPr>
      <w:r>
        <w:rPr>
          <w:rFonts w:hint="eastAsia"/>
          <w:lang w:eastAsia="ja-JP"/>
        </w:rPr>
        <w:t>Discussion</w:t>
      </w:r>
    </w:p>
    <w:p w14:paraId="7D2F28C4" w14:textId="41383EDA" w:rsidR="004C4B86" w:rsidRDefault="004C4B86" w:rsidP="004C4B86">
      <w:pPr>
        <w:pStyle w:val="2"/>
      </w:pPr>
      <w:r>
        <w:rPr>
          <w:rFonts w:hint="eastAsia"/>
        </w:rPr>
        <w:t>2.1</w:t>
      </w:r>
      <w:r>
        <w:t xml:space="preserve"> PSD difference </w:t>
      </w:r>
      <w:r w:rsidR="00280CF1">
        <w:t xml:space="preserve">value </w:t>
      </w:r>
      <w:r>
        <w:t>for co-located and non-co-located BS deployment scenario</w:t>
      </w:r>
    </w:p>
    <w:p w14:paraId="1F26F383" w14:textId="77777777" w:rsidR="001141CF" w:rsidRDefault="001141CF" w:rsidP="001141CF">
      <w:pPr>
        <w:ind w:firstLineChars="50" w:firstLine="100"/>
        <w:rPr>
          <w:rFonts w:eastAsiaTheme="minorEastAsia"/>
          <w:lang w:eastAsia="ja-JP"/>
        </w:rPr>
      </w:pPr>
      <w:r>
        <w:rPr>
          <w:rFonts w:eastAsiaTheme="minorEastAsia"/>
          <w:lang w:eastAsia="ja-JP"/>
        </w:rPr>
        <w:t>#Except from approved WF [1]:</w:t>
      </w:r>
    </w:p>
    <w:p w14:paraId="3458AA14" w14:textId="77777777" w:rsidR="001141CF" w:rsidRDefault="001141CF" w:rsidP="001141CF">
      <w:pPr>
        <w:ind w:firstLineChars="50" w:firstLine="100"/>
        <w:rPr>
          <w:rFonts w:eastAsiaTheme="minorEastAsia"/>
          <w:lang w:eastAsia="ja-JP"/>
        </w:rPr>
      </w:pPr>
      <w:r>
        <w:rPr>
          <w:rFonts w:eastAsiaTheme="minorEastAsia"/>
          <w:noProof/>
          <w:lang w:val="en-US" w:eastAsia="ja-JP"/>
        </w:rPr>
        <w:drawing>
          <wp:inline distT="0" distB="0" distL="0" distR="0" wp14:anchorId="488191AA" wp14:editId="2DBDFCC7">
            <wp:extent cx="5879465" cy="1442553"/>
            <wp:effectExtent l="19050" t="19050" r="26035" b="2476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8592" cy="1459514"/>
                    </a:xfrm>
                    <a:prstGeom prst="rect">
                      <a:avLst/>
                    </a:prstGeom>
                    <a:noFill/>
                    <a:ln>
                      <a:solidFill>
                        <a:srgbClr val="FF0000"/>
                      </a:solidFill>
                    </a:ln>
                  </pic:spPr>
                </pic:pic>
              </a:graphicData>
            </a:graphic>
          </wp:inline>
        </w:drawing>
      </w:r>
    </w:p>
    <w:p w14:paraId="5F6AA176" w14:textId="25C38269" w:rsidR="00835EBB" w:rsidRDefault="004C4B86" w:rsidP="00835EBB">
      <w:pPr>
        <w:ind w:firstLineChars="50" w:firstLine="100"/>
        <w:rPr>
          <w:rFonts w:eastAsiaTheme="minorEastAsia"/>
          <w:lang w:eastAsia="ja-JP"/>
        </w:rPr>
      </w:pPr>
      <w:r>
        <w:rPr>
          <w:rFonts w:eastAsiaTheme="minorEastAsia"/>
          <w:lang w:eastAsia="ja-JP"/>
        </w:rPr>
        <w:t>RAN4#93 agreed that TBD dB of PSD difference</w:t>
      </w:r>
      <w:r w:rsidR="00835EBB">
        <w:rPr>
          <w:rFonts w:eastAsiaTheme="minorEastAsia"/>
          <w:lang w:eastAsia="ja-JP"/>
        </w:rPr>
        <w:t xml:space="preserve"> requirement</w:t>
      </w:r>
      <w:r>
        <w:rPr>
          <w:rFonts w:eastAsiaTheme="minorEastAsia"/>
          <w:lang w:eastAsia="ja-JP"/>
        </w:rPr>
        <w:t xml:space="preserve"> between a 28GHz band and a 40GHz band shall be considered in the conformance test configuration. </w:t>
      </w:r>
      <w:r w:rsidR="00835EBB">
        <w:rPr>
          <w:rFonts w:eastAsiaTheme="minorEastAsia"/>
          <w:lang w:eastAsia="ja-JP"/>
        </w:rPr>
        <w:t>The above content was captured in the approved WF [1].</w:t>
      </w:r>
      <w:r w:rsidR="00F459A2">
        <w:rPr>
          <w:rFonts w:eastAsiaTheme="minorEastAsia"/>
          <w:lang w:eastAsia="ja-JP"/>
        </w:rPr>
        <w:t xml:space="preserve"> Here we discuss the necessity and feasibility of implementation, and testability perspective for PSD difference requirement for FR2 inter-band DL CA 28GHz + 40GHz.</w:t>
      </w:r>
    </w:p>
    <w:p w14:paraId="7F629509" w14:textId="751C6361" w:rsidR="0078446C" w:rsidRPr="0078446C" w:rsidRDefault="0078446C" w:rsidP="00835EBB">
      <w:pPr>
        <w:ind w:firstLineChars="50" w:firstLine="98"/>
        <w:rPr>
          <w:rFonts w:eastAsiaTheme="minorEastAsia"/>
          <w:b/>
          <w:u w:val="single"/>
          <w:lang w:eastAsia="ja-JP"/>
        </w:rPr>
      </w:pPr>
      <w:r w:rsidRPr="0078446C">
        <w:rPr>
          <w:rFonts w:eastAsiaTheme="minorEastAsia"/>
          <w:b/>
          <w:u w:val="single"/>
          <w:lang w:eastAsia="ja-JP"/>
        </w:rPr>
        <w:t>Necessity:</w:t>
      </w:r>
    </w:p>
    <w:p w14:paraId="1BEFF9B0" w14:textId="6F5F1073" w:rsidR="004C4B86" w:rsidRDefault="00835EBB" w:rsidP="0075652A">
      <w:pPr>
        <w:ind w:firstLineChars="50" w:firstLine="100"/>
        <w:rPr>
          <w:rFonts w:eastAsiaTheme="minorEastAsia"/>
          <w:lang w:eastAsia="ja-JP"/>
        </w:rPr>
      </w:pPr>
      <w:r>
        <w:rPr>
          <w:rFonts w:eastAsiaTheme="minorEastAsia"/>
          <w:lang w:eastAsia="ja-JP"/>
        </w:rPr>
        <w:t>As discussed in [2], i</w:t>
      </w:r>
      <w:r w:rsidR="004C4B86">
        <w:rPr>
          <w:rFonts w:eastAsiaTheme="minorEastAsia"/>
          <w:lang w:eastAsia="ja-JP"/>
        </w:rPr>
        <w:t>n order to decide the values of PSD difference</w:t>
      </w:r>
      <w:r w:rsidR="0086332E">
        <w:rPr>
          <w:rFonts w:eastAsiaTheme="minorEastAsia"/>
          <w:lang w:eastAsia="ja-JP"/>
        </w:rPr>
        <w:t xml:space="preserve"> in conformance testing</w:t>
      </w:r>
      <w:r w:rsidR="004C4B86">
        <w:rPr>
          <w:rFonts w:eastAsiaTheme="minorEastAsia"/>
          <w:lang w:eastAsia="ja-JP"/>
        </w:rPr>
        <w:t>, the BS deployment assumption of co-located or non-co-located deployment is an important factor since the power of DL signals from non-co-located BSs would be larger due to the difference of the propagation loss.</w:t>
      </w:r>
      <w:r>
        <w:rPr>
          <w:rFonts w:eastAsiaTheme="minorEastAsia"/>
          <w:lang w:eastAsia="ja-JP"/>
        </w:rPr>
        <w:t xml:space="preserve"> </w:t>
      </w:r>
      <w:r w:rsidR="0086332E">
        <w:rPr>
          <w:rFonts w:eastAsiaTheme="minorEastAsia"/>
          <w:lang w:eastAsia="ja-JP"/>
        </w:rPr>
        <w:t xml:space="preserve">Firstly, even for co-located deployment, </w:t>
      </w:r>
      <w:r w:rsidR="004C4B86">
        <w:rPr>
          <w:rFonts w:eastAsiaTheme="minorEastAsia"/>
          <w:lang w:eastAsia="ja-JP"/>
        </w:rPr>
        <w:t>the PSD difference might be large</w:t>
      </w:r>
      <w:r w:rsidR="0086332E">
        <w:rPr>
          <w:rFonts w:eastAsiaTheme="minorEastAsia"/>
          <w:lang w:eastAsia="ja-JP"/>
        </w:rPr>
        <w:t xml:space="preserve"> in mmWave operation</w:t>
      </w:r>
      <w:r w:rsidR="004C4B86">
        <w:rPr>
          <w:rFonts w:eastAsiaTheme="minorEastAsia"/>
          <w:lang w:eastAsia="ja-JP"/>
        </w:rPr>
        <w:t>. It was reported that if the antenna panel</w:t>
      </w:r>
      <w:r w:rsidR="00F91FCA">
        <w:rPr>
          <w:rFonts w:eastAsiaTheme="minorEastAsia"/>
          <w:lang w:eastAsia="ja-JP"/>
        </w:rPr>
        <w:t>s</w:t>
      </w:r>
      <w:r w:rsidR="004C4B86">
        <w:rPr>
          <w:rFonts w:eastAsiaTheme="minorEastAsia"/>
          <w:lang w:eastAsia="ja-JP"/>
        </w:rPr>
        <w:t xml:space="preserve"> of UE for 28GHz and 40GHz are co-located and share the same hardware, the mismatch of the beam direction o</w:t>
      </w:r>
      <w:r w:rsidR="00F91FCA">
        <w:rPr>
          <w:rFonts w:eastAsiaTheme="minorEastAsia"/>
          <w:lang w:eastAsia="ja-JP"/>
        </w:rPr>
        <w:t>f 28GHz and 40GHz might occur [3</w:t>
      </w:r>
      <w:r w:rsidR="004C4B86">
        <w:rPr>
          <w:rFonts w:eastAsiaTheme="minorEastAsia"/>
          <w:lang w:eastAsia="ja-JP"/>
        </w:rPr>
        <w:t xml:space="preserve">]. Therefore, even if the BSs are co-located and the power of DL on 28GHz and 40GHz are in the same level where the UE exists, the PSD difference might occur due to the mismatch of the Rx beam direction. </w:t>
      </w:r>
      <w:r w:rsidR="00F91FCA">
        <w:rPr>
          <w:rFonts w:eastAsiaTheme="minorEastAsia"/>
          <w:lang w:eastAsia="ja-JP"/>
        </w:rPr>
        <w:t>In addition, another analysis [4</w:t>
      </w:r>
      <w:r w:rsidR="004C4B86">
        <w:rPr>
          <w:rFonts w:eastAsiaTheme="minorEastAsia"/>
          <w:lang w:eastAsia="ja-JP"/>
        </w:rPr>
        <w:t>] mentioned that 50% CDF %-tile of RSRP difference would be about 8dB, and the worst case, i.e., 0% CDF-%tile of RSRP difference would be about 30dB in the c</w:t>
      </w:r>
      <w:r w:rsidR="00F91FCA">
        <w:rPr>
          <w:rFonts w:eastAsiaTheme="minorEastAsia"/>
          <w:lang w:eastAsia="ja-JP"/>
        </w:rPr>
        <w:t>o-located scenario. It was anticipated</w:t>
      </w:r>
      <w:r w:rsidR="004C4B86">
        <w:rPr>
          <w:rFonts w:eastAsiaTheme="minorEastAsia"/>
          <w:lang w:eastAsia="ja-JP"/>
        </w:rPr>
        <w:t xml:space="preserve"> that the reason was that the RSRP difference was derived from the difference of beam width between 28GHz and 40GHz, assuming that BS would implement the same number of beam index of 28GHz and 40GHz.</w:t>
      </w:r>
      <w:r w:rsidR="004C4B86">
        <w:rPr>
          <w:rFonts w:eastAsiaTheme="minorEastAsia" w:hint="eastAsia"/>
          <w:lang w:eastAsia="ja-JP"/>
        </w:rPr>
        <w:t>B</w:t>
      </w:r>
      <w:r w:rsidR="0075652A">
        <w:rPr>
          <w:rFonts w:eastAsiaTheme="minorEastAsia"/>
          <w:lang w:eastAsia="ja-JP"/>
        </w:rPr>
        <w:t>ased on the analysis in [4</w:t>
      </w:r>
      <w:r w:rsidR="004C4B86">
        <w:rPr>
          <w:rFonts w:eastAsiaTheme="minorEastAsia"/>
          <w:lang w:eastAsia="ja-JP"/>
        </w:rPr>
        <w:t>], the required capability for PSD imbalance would be about 15 dB for co-located scenario and 25dB for non-co-located scenario in order that NW configures inter-band DL CA to 80 % of existing UE in co-located scenario and configures to 50% of existing UE in non-co-located scenario, respectively.</w:t>
      </w:r>
    </w:p>
    <w:p w14:paraId="39B65B6D" w14:textId="23DE2F3A" w:rsidR="0078446C" w:rsidRPr="0078446C" w:rsidRDefault="0078446C" w:rsidP="004C4B86">
      <w:pPr>
        <w:ind w:firstLineChars="50" w:firstLine="98"/>
        <w:rPr>
          <w:rFonts w:eastAsiaTheme="minorEastAsia"/>
          <w:b/>
          <w:u w:val="single"/>
          <w:lang w:eastAsia="ja-JP"/>
        </w:rPr>
      </w:pPr>
      <w:r w:rsidRPr="0078446C">
        <w:rPr>
          <w:rFonts w:eastAsiaTheme="minorEastAsia"/>
          <w:b/>
          <w:u w:val="single"/>
          <w:lang w:eastAsia="ja-JP"/>
        </w:rPr>
        <w:t>Feasibility:</w:t>
      </w:r>
    </w:p>
    <w:p w14:paraId="29233C5E" w14:textId="47203346" w:rsidR="004C4B86" w:rsidRDefault="008825EF" w:rsidP="00CC627C">
      <w:pPr>
        <w:ind w:firstLineChars="50" w:firstLine="100"/>
        <w:rPr>
          <w:rFonts w:eastAsiaTheme="minorEastAsia"/>
          <w:lang w:eastAsia="ja-JP"/>
        </w:rPr>
      </w:pPr>
      <w:r>
        <w:rPr>
          <w:rFonts w:eastAsiaTheme="minorEastAsia"/>
          <w:lang w:eastAsia="ja-JP"/>
        </w:rPr>
        <w:lastRenderedPageBreak/>
        <w:t xml:space="preserve">In RAN4#94-e, there </w:t>
      </w:r>
      <w:r w:rsidR="0036245D">
        <w:rPr>
          <w:rFonts w:eastAsiaTheme="minorEastAsia"/>
          <w:lang w:eastAsia="ja-JP"/>
        </w:rPr>
        <w:t>were several contribution from chipset vendors about PSD difference. A contribution [5</w:t>
      </w:r>
      <w:r w:rsidR="004C4B86">
        <w:rPr>
          <w:rFonts w:eastAsiaTheme="minorEastAsia"/>
          <w:lang w:eastAsia="ja-JP"/>
        </w:rPr>
        <w:t xml:space="preserve">] mentioned that there is a difficulty to handle a large PSD difference since due to low isolation between 28GHz and 40GHz. If the same antenna panel is used for both bands, the other band is a blocker for the other. </w:t>
      </w:r>
      <w:r w:rsidR="004D7017">
        <w:rPr>
          <w:rFonts w:eastAsiaTheme="minorEastAsia"/>
          <w:lang w:eastAsia="ja-JP"/>
        </w:rPr>
        <w:t>Note that t</w:t>
      </w:r>
      <w:r w:rsidR="00B33A47">
        <w:rPr>
          <w:rFonts w:eastAsiaTheme="minorEastAsia"/>
          <w:lang w:eastAsia="ja-JP"/>
        </w:rPr>
        <w:t>he proposed value was changed from 6.5 to 7.5</w:t>
      </w:r>
      <w:r w:rsidR="00CC627C">
        <w:rPr>
          <w:rFonts w:eastAsiaTheme="minorEastAsia"/>
          <w:lang w:eastAsia="ja-JP"/>
        </w:rPr>
        <w:t>dB</w:t>
      </w:r>
      <w:r w:rsidR="00B33A47">
        <w:rPr>
          <w:rFonts w:eastAsiaTheme="minorEastAsia"/>
          <w:lang w:eastAsia="ja-JP"/>
        </w:rPr>
        <w:t xml:space="preserve"> as described in e-mail discussion summary [6]. On the other hand, [7] and [8] </w:t>
      </w:r>
      <w:r w:rsidR="00CC627C">
        <w:rPr>
          <w:rFonts w:eastAsiaTheme="minorEastAsia"/>
          <w:lang w:eastAsia="ja-JP"/>
        </w:rPr>
        <w:t xml:space="preserve">proposed to specify the large PSD difference. </w:t>
      </w:r>
      <w:r w:rsidR="004D7017">
        <w:rPr>
          <w:rFonts w:eastAsiaTheme="minorEastAsia"/>
          <w:lang w:eastAsia="ja-JP"/>
        </w:rPr>
        <w:t>From these contribution</w:t>
      </w:r>
      <w:r w:rsidR="00B33A47">
        <w:rPr>
          <w:rFonts w:eastAsiaTheme="minorEastAsia"/>
          <w:lang w:eastAsia="ja-JP"/>
        </w:rPr>
        <w:t>,</w:t>
      </w:r>
      <w:r w:rsidR="004D7017">
        <w:rPr>
          <w:rFonts w:eastAsiaTheme="minorEastAsia"/>
          <w:lang w:eastAsia="ja-JP"/>
        </w:rPr>
        <w:t xml:space="preserve"> it seems that</w:t>
      </w:r>
      <w:r w:rsidR="00B33A47">
        <w:rPr>
          <w:rFonts w:eastAsiaTheme="minorEastAsia"/>
          <w:lang w:eastAsia="ja-JP"/>
        </w:rPr>
        <w:t xml:space="preserve"> in order to handle large PSD difference in non-co-located scenario, UE may need additional implementation such as inserting of an additional d</w:t>
      </w:r>
      <w:r w:rsidR="00CC627C">
        <w:rPr>
          <w:rFonts w:eastAsiaTheme="minorEastAsia"/>
          <w:lang w:eastAsia="ja-JP"/>
        </w:rPr>
        <w:t>iplexer between 28GHz and 40GHz</w:t>
      </w:r>
      <w:r w:rsidR="00B33A47">
        <w:rPr>
          <w:rFonts w:eastAsiaTheme="minorEastAsia"/>
          <w:lang w:eastAsia="ja-JP"/>
        </w:rPr>
        <w:t xml:space="preserve"> </w:t>
      </w:r>
      <w:r w:rsidR="00CC627C">
        <w:rPr>
          <w:rFonts w:eastAsiaTheme="minorEastAsia"/>
          <w:lang w:eastAsia="ja-JP"/>
        </w:rPr>
        <w:t>and/</w:t>
      </w:r>
      <w:r w:rsidR="00B33A47">
        <w:rPr>
          <w:rFonts w:eastAsiaTheme="minorEastAsia"/>
          <w:lang w:eastAsia="ja-JP"/>
        </w:rPr>
        <w:t xml:space="preserve">or separating different antenna feed of 28GHz and </w:t>
      </w:r>
      <w:r w:rsidR="00CC627C">
        <w:rPr>
          <w:rFonts w:eastAsiaTheme="minorEastAsia"/>
          <w:lang w:eastAsia="ja-JP"/>
        </w:rPr>
        <w:t xml:space="preserve">40GHz. </w:t>
      </w:r>
      <w:r w:rsidR="004C4B86">
        <w:rPr>
          <w:rFonts w:eastAsiaTheme="minorEastAsia"/>
          <w:lang w:eastAsia="ja-JP"/>
        </w:rPr>
        <w:t>Therefore, firstly we would like to clarify the</w:t>
      </w:r>
      <w:r w:rsidR="00DB5602">
        <w:rPr>
          <w:rFonts w:eastAsiaTheme="minorEastAsia"/>
          <w:lang w:eastAsia="ja-JP"/>
        </w:rPr>
        <w:t xml:space="preserve"> difference of </w:t>
      </w:r>
      <w:r w:rsidR="004C4B86">
        <w:rPr>
          <w:rFonts w:eastAsiaTheme="minorEastAsia"/>
          <w:lang w:eastAsia="ja-JP"/>
        </w:rPr>
        <w:t>required implementat</w:t>
      </w:r>
      <w:r w:rsidR="00DB5602">
        <w:rPr>
          <w:rFonts w:eastAsiaTheme="minorEastAsia"/>
          <w:lang w:eastAsia="ja-JP"/>
        </w:rPr>
        <w:t xml:space="preserve">ion to handle each </w:t>
      </w:r>
      <w:r w:rsidR="000A5B15">
        <w:rPr>
          <w:rFonts w:eastAsiaTheme="minorEastAsia"/>
          <w:lang w:eastAsia="ja-JP"/>
        </w:rPr>
        <w:t xml:space="preserve">deployment </w:t>
      </w:r>
      <w:r w:rsidR="00DB5602">
        <w:rPr>
          <w:rFonts w:eastAsiaTheme="minorEastAsia"/>
          <w:lang w:eastAsia="ja-JP"/>
        </w:rPr>
        <w:t>scenario</w:t>
      </w:r>
      <w:r w:rsidR="00CC627C">
        <w:rPr>
          <w:rFonts w:eastAsiaTheme="minorEastAsia"/>
          <w:lang w:eastAsia="ja-JP"/>
        </w:rPr>
        <w:t>.</w:t>
      </w:r>
    </w:p>
    <w:p w14:paraId="1C77DD38" w14:textId="690CB4B6" w:rsidR="00B1117A" w:rsidRPr="0078446C" w:rsidRDefault="00B1117A" w:rsidP="00B1117A">
      <w:pPr>
        <w:ind w:firstLineChars="50" w:firstLine="98"/>
        <w:rPr>
          <w:rFonts w:eastAsiaTheme="minorEastAsia"/>
          <w:b/>
          <w:u w:val="single"/>
          <w:lang w:eastAsia="ja-JP"/>
        </w:rPr>
      </w:pPr>
      <w:r>
        <w:rPr>
          <w:rFonts w:eastAsiaTheme="minorEastAsia"/>
          <w:b/>
          <w:u w:val="single"/>
          <w:lang w:eastAsia="ja-JP"/>
        </w:rPr>
        <w:t>Testa</w:t>
      </w:r>
      <w:r w:rsidRPr="0078446C">
        <w:rPr>
          <w:rFonts w:eastAsiaTheme="minorEastAsia"/>
          <w:b/>
          <w:u w:val="single"/>
          <w:lang w:eastAsia="ja-JP"/>
        </w:rPr>
        <w:t>bility:</w:t>
      </w:r>
    </w:p>
    <w:p w14:paraId="4A47E3C6" w14:textId="63BED1AB" w:rsidR="00B1117A" w:rsidRDefault="00610D66" w:rsidP="00CC627C">
      <w:pPr>
        <w:ind w:firstLineChars="50" w:firstLine="100"/>
        <w:rPr>
          <w:rFonts w:eastAsiaTheme="minorEastAsia"/>
          <w:lang w:eastAsia="ja-JP"/>
        </w:rPr>
      </w:pPr>
      <w:r>
        <w:rPr>
          <w:rFonts w:eastAsiaTheme="minorEastAsia"/>
          <w:lang w:eastAsia="ja-JP"/>
        </w:rPr>
        <w:t xml:space="preserve">Initial study on testability of power imbalance </w:t>
      </w:r>
      <w:r>
        <w:rPr>
          <w:rFonts w:eastAsiaTheme="minorEastAsia" w:hint="eastAsia"/>
          <w:lang w:eastAsia="ja-JP"/>
        </w:rPr>
        <w:t xml:space="preserve">was provided </w:t>
      </w:r>
      <w:r>
        <w:rPr>
          <w:rFonts w:eastAsiaTheme="minorEastAsia"/>
          <w:lang w:eastAsia="ja-JP"/>
        </w:rPr>
        <w:t xml:space="preserve">in [9], where it was mentioned that </w:t>
      </w:r>
      <w:r w:rsidRPr="00610D66">
        <w:rPr>
          <w:rFonts w:eastAsiaTheme="minorEastAsia"/>
          <w:lang w:eastAsia="ja-JP"/>
        </w:rPr>
        <w:t>achievable power imbalance is roughly 20 dB@50 MHz CBW, 17 dB@100 MHz, 14 dB@200 MHz and 11 dB@400 MHz in a case the spherical coverage test</w:t>
      </w:r>
      <w:r>
        <w:rPr>
          <w:rFonts w:eastAsiaTheme="minorEastAsia"/>
          <w:lang w:eastAsia="ja-JP"/>
        </w:rPr>
        <w:t>.</w:t>
      </w:r>
      <w:r w:rsidR="00713D88">
        <w:rPr>
          <w:rFonts w:eastAsiaTheme="minorEastAsia"/>
          <w:lang w:eastAsia="ja-JP"/>
        </w:rPr>
        <w:t xml:space="preserve"> Furthermore, in our understanding, </w:t>
      </w:r>
      <w:r w:rsidR="00591303">
        <w:rPr>
          <w:rFonts w:eastAsiaTheme="minorEastAsia"/>
          <w:lang w:eastAsia="ja-JP"/>
        </w:rPr>
        <w:t xml:space="preserve">since </w:t>
      </w:r>
      <w:r w:rsidR="00713D88">
        <w:rPr>
          <w:rFonts w:eastAsiaTheme="minorEastAsia"/>
          <w:lang w:eastAsia="ja-JP"/>
        </w:rPr>
        <w:t xml:space="preserve">the estimation is derived from </w:t>
      </w:r>
      <w:r w:rsidR="00591303">
        <w:rPr>
          <w:rFonts w:eastAsiaTheme="minorEastAsia"/>
          <w:lang w:eastAsia="ja-JP"/>
        </w:rPr>
        <w:t xml:space="preserve">spherical coverage EIS, </w:t>
      </w:r>
      <w:r w:rsidR="00713D88">
        <w:rPr>
          <w:rFonts w:eastAsiaTheme="minorEastAsia"/>
          <w:lang w:eastAsia="ja-JP"/>
        </w:rPr>
        <w:t>there may be possibility that the achievable power imbalance can be increased considering peak EIS case.</w:t>
      </w:r>
    </w:p>
    <w:p w14:paraId="1AD0C31A" w14:textId="5F1265FE" w:rsidR="0085699E" w:rsidRDefault="00F20F8B" w:rsidP="00F20F8B">
      <w:pPr>
        <w:ind w:firstLineChars="50" w:firstLine="98"/>
        <w:rPr>
          <w:rFonts w:eastAsiaTheme="minorEastAsia"/>
          <w:b/>
          <w:bCs/>
          <w:u w:val="single"/>
          <w:lang w:eastAsia="ja-JP"/>
        </w:rPr>
      </w:pPr>
      <w:r>
        <w:rPr>
          <w:rFonts w:eastAsiaTheme="minorEastAsia" w:hint="eastAsia"/>
          <w:b/>
          <w:bCs/>
          <w:u w:val="single"/>
          <w:lang w:eastAsia="ja-JP"/>
        </w:rPr>
        <w:t>Our vie</w:t>
      </w:r>
      <w:r>
        <w:rPr>
          <w:rFonts w:eastAsiaTheme="minorEastAsia"/>
          <w:b/>
          <w:bCs/>
          <w:u w:val="single"/>
          <w:lang w:eastAsia="ja-JP"/>
        </w:rPr>
        <w:t>w</w:t>
      </w:r>
      <w:r w:rsidR="0085699E" w:rsidRPr="00BA6567">
        <w:rPr>
          <w:rFonts w:eastAsiaTheme="minorEastAsia"/>
          <w:b/>
          <w:bCs/>
          <w:u w:val="single"/>
          <w:lang w:eastAsia="ja-JP"/>
        </w:rPr>
        <w:t>:</w:t>
      </w:r>
    </w:p>
    <w:p w14:paraId="5FDFAE98" w14:textId="59B67761" w:rsidR="00F20F8B" w:rsidRPr="00F20F8B" w:rsidRDefault="00F20F8B" w:rsidP="00F20F8B">
      <w:pPr>
        <w:ind w:firstLineChars="50" w:firstLine="100"/>
        <w:rPr>
          <w:rFonts w:eastAsiaTheme="minorEastAsia"/>
          <w:bCs/>
          <w:lang w:eastAsia="ja-JP"/>
        </w:rPr>
      </w:pPr>
      <w:r w:rsidRPr="00F20F8B">
        <w:rPr>
          <w:rFonts w:eastAsiaTheme="minorEastAsia" w:hint="eastAsia"/>
          <w:bCs/>
          <w:lang w:eastAsia="ja-JP"/>
        </w:rPr>
        <w:t>Considering above mentioned</w:t>
      </w:r>
      <w:r>
        <w:rPr>
          <w:rFonts w:eastAsiaTheme="minorEastAsia"/>
          <w:bCs/>
          <w:lang w:eastAsia="ja-JP"/>
        </w:rPr>
        <w:t xml:space="preserve"> necessity and feasibility of implementation perspectives</w:t>
      </w:r>
      <w:r w:rsidRPr="00F20F8B">
        <w:rPr>
          <w:rFonts w:eastAsiaTheme="minorEastAsia"/>
          <w:bCs/>
          <w:lang w:eastAsia="ja-JP"/>
        </w:rPr>
        <w:t>, we would like to specify 25dB PSD imbalance requirements in core requirement.</w:t>
      </w:r>
      <w:r w:rsidRPr="00F20F8B">
        <w:rPr>
          <w:rFonts w:eastAsiaTheme="minorEastAsia" w:hint="eastAsia"/>
          <w:bCs/>
          <w:lang w:eastAsia="ja-JP"/>
        </w:rPr>
        <w:t xml:space="preserve"> </w:t>
      </w:r>
      <w:r>
        <w:rPr>
          <w:rFonts w:eastAsiaTheme="minorEastAsia"/>
          <w:bCs/>
          <w:lang w:eastAsia="ja-JP"/>
        </w:rPr>
        <w:t xml:space="preserve">For testability perspective, test parameters and condition for PSD imbalance conformance testing should be modified accordingly based on feasibility of actual test </w:t>
      </w:r>
      <w:r w:rsidR="007C171D">
        <w:rPr>
          <w:rFonts w:eastAsiaTheme="minorEastAsia"/>
          <w:bCs/>
          <w:lang w:eastAsia="ja-JP"/>
        </w:rPr>
        <w:t>equipment</w:t>
      </w:r>
      <w:r>
        <w:rPr>
          <w:rFonts w:eastAsiaTheme="minorEastAsia"/>
          <w:bCs/>
          <w:lang w:eastAsia="ja-JP"/>
        </w:rPr>
        <w:t xml:space="preserve"> although core requirement </w:t>
      </w:r>
      <w:r w:rsidR="00710C7A">
        <w:rPr>
          <w:rFonts w:eastAsiaTheme="minorEastAsia"/>
          <w:bCs/>
          <w:lang w:eastAsia="ja-JP"/>
        </w:rPr>
        <w:t>is specified as 25dB.</w:t>
      </w:r>
    </w:p>
    <w:p w14:paraId="12C135BC" w14:textId="7714D16E" w:rsidR="0085699E" w:rsidRPr="00175F13" w:rsidRDefault="00E52B32" w:rsidP="00C61201">
      <w:pPr>
        <w:spacing w:after="0" w:line="360" w:lineRule="auto"/>
        <w:rPr>
          <w:rFonts w:eastAsiaTheme="minorEastAsia"/>
          <w:b/>
          <w:bCs/>
          <w:lang w:eastAsia="ja-JP"/>
        </w:rPr>
      </w:pPr>
      <w:r w:rsidRPr="00E52B32">
        <w:rPr>
          <w:rFonts w:eastAsiaTheme="minorEastAsia"/>
          <w:b/>
          <w:bCs/>
          <w:u w:val="single"/>
          <w:lang w:eastAsia="ja-JP"/>
        </w:rPr>
        <w:t>Proposal</w:t>
      </w:r>
      <w:r w:rsidR="000F7D6C">
        <w:rPr>
          <w:rFonts w:eastAsiaTheme="minorEastAsia"/>
          <w:b/>
          <w:bCs/>
          <w:u w:val="single"/>
          <w:lang w:eastAsia="ja-JP"/>
        </w:rPr>
        <w:t xml:space="preserve"> 1</w:t>
      </w:r>
      <w:r w:rsidRPr="00E52B32">
        <w:rPr>
          <w:rFonts w:eastAsiaTheme="minorEastAsia"/>
          <w:b/>
          <w:bCs/>
          <w:u w:val="single"/>
          <w:lang w:eastAsia="ja-JP"/>
        </w:rPr>
        <w:t>:</w:t>
      </w:r>
      <w:r w:rsidR="0085699E" w:rsidRPr="00E52B32">
        <w:rPr>
          <w:rFonts w:eastAsiaTheme="minorEastAsia"/>
          <w:b/>
          <w:bCs/>
          <w:u w:val="single"/>
          <w:lang w:eastAsia="ja-JP"/>
        </w:rPr>
        <w:t xml:space="preserve"> </w:t>
      </w:r>
      <w:r w:rsidR="0085699E" w:rsidRPr="00175F13">
        <w:rPr>
          <w:rFonts w:eastAsiaTheme="minorEastAsia" w:hint="eastAsia"/>
          <w:b/>
          <w:bCs/>
          <w:lang w:eastAsia="ja-JP"/>
        </w:rPr>
        <w:t>S</w:t>
      </w:r>
      <w:r w:rsidR="0085699E" w:rsidRPr="00175F13">
        <w:rPr>
          <w:rFonts w:eastAsiaTheme="minorEastAsia"/>
          <w:b/>
          <w:bCs/>
          <w:lang w:eastAsia="ja-JP"/>
        </w:rPr>
        <w:t>pecify 25dB PSD imbalance requirement</w:t>
      </w:r>
      <w:r w:rsidRPr="00175F13">
        <w:rPr>
          <w:rFonts w:eastAsiaTheme="minorEastAsia"/>
          <w:b/>
          <w:bCs/>
          <w:lang w:eastAsia="ja-JP"/>
        </w:rPr>
        <w:t xml:space="preserve"> in core specification while the </w:t>
      </w:r>
      <w:r w:rsidR="0085699E" w:rsidRPr="00175F13">
        <w:rPr>
          <w:rFonts w:eastAsiaTheme="minorEastAsia"/>
          <w:b/>
          <w:bCs/>
          <w:lang w:eastAsia="ja-JP"/>
        </w:rPr>
        <w:t>test</w:t>
      </w:r>
      <w:r w:rsidRPr="00175F13">
        <w:rPr>
          <w:rFonts w:eastAsiaTheme="minorEastAsia"/>
          <w:b/>
          <w:bCs/>
          <w:lang w:eastAsia="ja-JP"/>
        </w:rPr>
        <w:t xml:space="preserve"> parameter is modified based on feasibility of actual test </w:t>
      </w:r>
      <w:r w:rsidR="007C171D" w:rsidRPr="00175F13">
        <w:rPr>
          <w:rFonts w:eastAsiaTheme="minorEastAsia"/>
          <w:b/>
          <w:bCs/>
          <w:lang w:eastAsia="ja-JP"/>
        </w:rPr>
        <w:t>equipment</w:t>
      </w:r>
      <w:r w:rsidR="0085699E" w:rsidRPr="00175F13">
        <w:rPr>
          <w:rFonts w:eastAsiaTheme="minorEastAsia"/>
          <w:b/>
          <w:bCs/>
          <w:lang w:eastAsia="ja-JP"/>
        </w:rPr>
        <w:t xml:space="preserve"> in RF conformance testing.</w:t>
      </w:r>
    </w:p>
    <w:p w14:paraId="1AA4428E" w14:textId="0C09FFA5" w:rsidR="00673ADA" w:rsidRPr="00E52B32" w:rsidRDefault="00673ADA" w:rsidP="00673ADA">
      <w:pPr>
        <w:rPr>
          <w:lang w:eastAsia="ja-JP"/>
        </w:rPr>
      </w:pPr>
    </w:p>
    <w:p w14:paraId="022EDB5D" w14:textId="10D3054E" w:rsidR="00280CF1" w:rsidRDefault="00280CF1" w:rsidP="00280CF1">
      <w:pPr>
        <w:pStyle w:val="2"/>
      </w:pPr>
      <w:r>
        <w:rPr>
          <w:rFonts w:hint="eastAsia"/>
        </w:rPr>
        <w:t>2.2</w:t>
      </w:r>
      <w:r>
        <w:t xml:space="preserve"> How to specify PSD difference requirement</w:t>
      </w:r>
    </w:p>
    <w:p w14:paraId="5131E7F8" w14:textId="5588DC02" w:rsidR="00AA228F" w:rsidRDefault="00B21B3C" w:rsidP="00673ADA">
      <w:pPr>
        <w:rPr>
          <w:lang w:eastAsia="ja-JP"/>
        </w:rPr>
      </w:pPr>
      <w:r>
        <w:rPr>
          <w:rFonts w:hint="eastAsia"/>
          <w:lang w:eastAsia="ja-JP"/>
        </w:rPr>
        <w:t xml:space="preserve">　</w:t>
      </w:r>
      <w:r w:rsidR="000F7D6C">
        <w:rPr>
          <w:rFonts w:hint="eastAsia"/>
          <w:lang w:eastAsia="ja-JP"/>
        </w:rPr>
        <w:t>In the previous meeting, there was a discussion raised</w:t>
      </w:r>
      <w:r w:rsidR="000F7D6C">
        <w:rPr>
          <w:lang w:eastAsia="ja-JP"/>
        </w:rPr>
        <w:t xml:space="preserve"> about how to specify PSD difference requirement and which section it should be specified [6]. This section discu</w:t>
      </w:r>
      <w:r w:rsidR="006246C4">
        <w:rPr>
          <w:lang w:eastAsia="ja-JP"/>
        </w:rPr>
        <w:t>ss this</w:t>
      </w:r>
      <w:r w:rsidR="000F7D6C">
        <w:rPr>
          <w:lang w:eastAsia="ja-JP"/>
        </w:rPr>
        <w:t xml:space="preserve"> topic to make common understanding in RAN4.</w:t>
      </w:r>
    </w:p>
    <w:p w14:paraId="7E6D1EC7" w14:textId="5F444CB1" w:rsidR="00493BE7" w:rsidRPr="00843242" w:rsidRDefault="00493BE7" w:rsidP="00673ADA">
      <w:pPr>
        <w:rPr>
          <w:b/>
          <w:u w:val="single"/>
          <w:lang w:eastAsia="ja-JP"/>
        </w:rPr>
      </w:pPr>
      <w:r w:rsidRPr="00843242">
        <w:rPr>
          <w:b/>
          <w:u w:val="single"/>
          <w:lang w:eastAsia="ja-JP"/>
        </w:rPr>
        <w:t>Which section should be specified:</w:t>
      </w:r>
    </w:p>
    <w:p w14:paraId="75A16949" w14:textId="673BF044" w:rsidR="00493BE7" w:rsidRDefault="00493BE7" w:rsidP="00673ADA">
      <w:pPr>
        <w:rPr>
          <w:lang w:eastAsia="ja-JP"/>
        </w:rPr>
      </w:pPr>
      <w:r>
        <w:rPr>
          <w:lang w:eastAsia="ja-JP"/>
        </w:rPr>
        <w:tab/>
        <w:t>We would like to have companies’ view on this topic. Considering the actual operation, it would be better to confirm the performance on PSD difference for peak EIS, spherical coverage EIS, ACS, and IBB. However, we should consider trade-off between testing time and cost.</w:t>
      </w:r>
      <w:r w:rsidR="00450AEF">
        <w:rPr>
          <w:lang w:eastAsia="ja-JP"/>
        </w:rPr>
        <w:t xml:space="preserve"> If we can confirm that it is sufficient to test some of test cases for the purpose of confirmation of UE capability on PSD difference, </w:t>
      </w:r>
      <w:r w:rsidR="00FB5EF2">
        <w:rPr>
          <w:lang w:eastAsia="ja-JP"/>
        </w:rPr>
        <w:t>it might</w:t>
      </w:r>
      <w:r w:rsidR="00843242">
        <w:rPr>
          <w:lang w:eastAsia="ja-JP"/>
        </w:rPr>
        <w:t xml:space="preserve"> be better RAN4 will</w:t>
      </w:r>
      <w:r w:rsidR="00450AEF">
        <w:rPr>
          <w:lang w:eastAsia="ja-JP"/>
        </w:rPr>
        <w:t xml:space="preserve"> down select these requirements.</w:t>
      </w:r>
      <w:r w:rsidR="00843242">
        <w:rPr>
          <w:lang w:eastAsia="ja-JP"/>
        </w:rPr>
        <w:t xml:space="preserve"> For example, if the fundamental factor for difficulty of handling PSD difference </w:t>
      </w:r>
      <w:r w:rsidR="00513E55">
        <w:rPr>
          <w:lang w:eastAsia="ja-JP"/>
        </w:rPr>
        <w:t>is to have sufficient isolation between wanted signals of 28GHz and 40GHz, the blocker effect might be not a dominant factor.</w:t>
      </w:r>
      <w:r w:rsidR="00FB5EF2">
        <w:rPr>
          <w:lang w:eastAsia="ja-JP"/>
        </w:rPr>
        <w:t xml:space="preserve"> According to the WF [1], it was agreed that at least</w:t>
      </w:r>
      <w:r w:rsidR="00513E55">
        <w:rPr>
          <w:lang w:eastAsia="ja-JP"/>
        </w:rPr>
        <w:t xml:space="preserve"> spherical coverage EIS</w:t>
      </w:r>
      <w:r w:rsidR="00FB5EF2">
        <w:rPr>
          <w:lang w:eastAsia="ja-JP"/>
        </w:rPr>
        <w:t xml:space="preserve"> with PSD difference</w:t>
      </w:r>
      <w:r w:rsidR="00513E55">
        <w:rPr>
          <w:lang w:eastAsia="ja-JP"/>
        </w:rPr>
        <w:t xml:space="preserve"> should be </w:t>
      </w:r>
      <w:r w:rsidR="00FB5EF2">
        <w:rPr>
          <w:lang w:eastAsia="ja-JP"/>
        </w:rPr>
        <w:t>tested, and thus the corresponding requirements sho</w:t>
      </w:r>
      <w:r w:rsidR="00C368A0">
        <w:rPr>
          <w:lang w:eastAsia="ja-JP"/>
        </w:rPr>
        <w:t>uld be specified in section 7.3A.2 “R</w:t>
      </w:r>
      <w:r w:rsidR="00C368A0" w:rsidRPr="00C368A0">
        <w:rPr>
          <w:lang w:eastAsia="ja-JP"/>
        </w:rPr>
        <w:t>eference sensitivity power level for CA</w:t>
      </w:r>
      <w:r w:rsidR="00C368A0">
        <w:rPr>
          <w:lang w:eastAsia="ja-JP"/>
        </w:rPr>
        <w:t>”.</w:t>
      </w:r>
    </w:p>
    <w:p w14:paraId="5AD77363" w14:textId="56502CC6" w:rsidR="00B11B27" w:rsidRPr="00C368A0" w:rsidRDefault="00B11B27" w:rsidP="00673ADA">
      <w:pPr>
        <w:rPr>
          <w:b/>
          <w:u w:val="single"/>
          <w:lang w:eastAsia="ja-JP"/>
        </w:rPr>
      </w:pPr>
      <w:r w:rsidRPr="00C368A0">
        <w:rPr>
          <w:b/>
          <w:u w:val="single"/>
          <w:lang w:eastAsia="ja-JP"/>
        </w:rPr>
        <w:t xml:space="preserve"> Observation: </w:t>
      </w:r>
      <w:r w:rsidR="00C368A0" w:rsidRPr="00175F13">
        <w:rPr>
          <w:b/>
          <w:lang w:eastAsia="ja-JP"/>
        </w:rPr>
        <w:t>I</w:t>
      </w:r>
      <w:r w:rsidRPr="00175F13">
        <w:rPr>
          <w:b/>
          <w:lang w:eastAsia="ja-JP"/>
        </w:rPr>
        <w:t>t</w:t>
      </w:r>
      <w:r w:rsidR="00C368A0" w:rsidRPr="00175F13">
        <w:rPr>
          <w:b/>
          <w:lang w:eastAsia="ja-JP"/>
        </w:rPr>
        <w:t xml:space="preserve"> was agreed in the WF [1</w:t>
      </w:r>
      <w:r w:rsidR="00233858">
        <w:rPr>
          <w:b/>
          <w:lang w:eastAsia="ja-JP"/>
        </w:rPr>
        <w:t>]</w:t>
      </w:r>
      <w:r w:rsidR="00C368A0" w:rsidRPr="00175F13">
        <w:rPr>
          <w:b/>
          <w:lang w:eastAsia="ja-JP"/>
        </w:rPr>
        <w:t xml:space="preserve"> that </w:t>
      </w:r>
      <w:r w:rsidRPr="00175F13">
        <w:rPr>
          <w:b/>
          <w:lang w:eastAsia="ja-JP"/>
        </w:rPr>
        <w:t>PSD difference requirement for spherical coverage EIS</w:t>
      </w:r>
      <w:r w:rsidR="00C368A0" w:rsidRPr="00175F13">
        <w:rPr>
          <w:b/>
          <w:lang w:eastAsia="ja-JP"/>
        </w:rPr>
        <w:t xml:space="preserve"> should be specified.</w:t>
      </w:r>
      <w:r w:rsidRPr="00175F13">
        <w:rPr>
          <w:b/>
          <w:lang w:eastAsia="ja-JP"/>
        </w:rPr>
        <w:t xml:space="preserve"> </w:t>
      </w:r>
    </w:p>
    <w:p w14:paraId="1BA0CFE7" w14:textId="593E6AE1" w:rsidR="00513E55" w:rsidRDefault="00513E55" w:rsidP="00C61201">
      <w:pPr>
        <w:spacing w:after="0" w:line="360" w:lineRule="auto"/>
        <w:rPr>
          <w:rFonts w:eastAsiaTheme="minorEastAsia"/>
          <w:b/>
          <w:bCs/>
          <w:u w:val="single"/>
          <w:lang w:eastAsia="ja-JP"/>
        </w:rPr>
      </w:pPr>
      <w:r>
        <w:rPr>
          <w:lang w:eastAsia="ja-JP"/>
        </w:rPr>
        <w:t xml:space="preserve">  </w:t>
      </w:r>
      <w:r w:rsidRPr="00E52B32">
        <w:rPr>
          <w:rFonts w:eastAsiaTheme="minorEastAsia"/>
          <w:b/>
          <w:bCs/>
          <w:u w:val="single"/>
          <w:lang w:eastAsia="ja-JP"/>
        </w:rPr>
        <w:t>Proposal</w:t>
      </w:r>
      <w:r>
        <w:rPr>
          <w:rFonts w:eastAsiaTheme="minorEastAsia"/>
          <w:b/>
          <w:bCs/>
          <w:u w:val="single"/>
          <w:lang w:eastAsia="ja-JP"/>
        </w:rPr>
        <w:t xml:space="preserve"> 2</w:t>
      </w:r>
      <w:r w:rsidRPr="00E52B32">
        <w:rPr>
          <w:rFonts w:eastAsiaTheme="minorEastAsia"/>
          <w:b/>
          <w:bCs/>
          <w:u w:val="single"/>
          <w:lang w:eastAsia="ja-JP"/>
        </w:rPr>
        <w:t>:</w:t>
      </w:r>
      <w:r>
        <w:rPr>
          <w:rFonts w:eastAsiaTheme="minorEastAsia"/>
          <w:b/>
          <w:bCs/>
          <w:u w:val="single"/>
          <w:lang w:eastAsia="ja-JP"/>
        </w:rPr>
        <w:t xml:space="preserve"> </w:t>
      </w:r>
      <w:r w:rsidRPr="00175F13">
        <w:rPr>
          <w:rFonts w:eastAsiaTheme="minorEastAsia"/>
          <w:b/>
          <w:bCs/>
          <w:lang w:eastAsia="ja-JP"/>
        </w:rPr>
        <w:t>PSD difference requirement should be in</w:t>
      </w:r>
      <w:r w:rsidR="006D7909" w:rsidRPr="00175F13">
        <w:rPr>
          <w:rFonts w:eastAsiaTheme="minorEastAsia"/>
          <w:b/>
          <w:bCs/>
          <w:lang w:eastAsia="ja-JP"/>
        </w:rPr>
        <w:t>troduced to at least</w:t>
      </w:r>
      <w:r w:rsidR="00C368A0" w:rsidRPr="00175F13">
        <w:rPr>
          <w:rFonts w:eastAsiaTheme="minorEastAsia"/>
          <w:b/>
          <w:bCs/>
          <w:lang w:eastAsia="ja-JP"/>
        </w:rPr>
        <w:t xml:space="preserve"> 7.3A.2</w:t>
      </w:r>
      <w:r w:rsidRPr="00175F13">
        <w:rPr>
          <w:rFonts w:eastAsiaTheme="minorEastAsia"/>
          <w:b/>
          <w:bCs/>
          <w:lang w:eastAsia="ja-JP"/>
        </w:rPr>
        <w:t>.</w:t>
      </w:r>
      <w:r w:rsidRPr="00175F13">
        <w:rPr>
          <w:rFonts w:eastAsiaTheme="minorEastAsia"/>
          <w:b/>
          <w:bCs/>
          <w:lang w:eastAsia="ja-JP"/>
        </w:rPr>
        <w:t xml:space="preserve"> </w:t>
      </w:r>
      <w:r w:rsidRPr="00175F13">
        <w:rPr>
          <w:rFonts w:eastAsiaTheme="minorEastAsia"/>
          <w:b/>
          <w:bCs/>
          <w:lang w:eastAsia="ja-JP"/>
        </w:rPr>
        <w:t xml:space="preserve">RAN4 should discuss further whether PSD difference configuration is needed for other receiver requirements such as </w:t>
      </w:r>
      <w:r w:rsidR="006D7909" w:rsidRPr="00175F13">
        <w:rPr>
          <w:rFonts w:eastAsiaTheme="minorEastAsia"/>
          <w:b/>
          <w:bCs/>
          <w:lang w:eastAsia="ja-JP"/>
        </w:rPr>
        <w:t xml:space="preserve">Peak EIS, </w:t>
      </w:r>
      <w:r w:rsidRPr="00175F13">
        <w:rPr>
          <w:rFonts w:eastAsiaTheme="minorEastAsia"/>
          <w:b/>
          <w:bCs/>
          <w:lang w:eastAsia="ja-JP"/>
        </w:rPr>
        <w:t>ACS and IBB.</w:t>
      </w:r>
    </w:p>
    <w:p w14:paraId="36294FA1" w14:textId="69E0ABD4" w:rsidR="001356B2" w:rsidRDefault="001356B2" w:rsidP="00513E55">
      <w:pPr>
        <w:spacing w:after="0"/>
        <w:rPr>
          <w:rFonts w:eastAsiaTheme="minorEastAsia"/>
          <w:b/>
          <w:bCs/>
          <w:u w:val="single"/>
          <w:lang w:eastAsia="ja-JP"/>
        </w:rPr>
      </w:pPr>
    </w:p>
    <w:p w14:paraId="6B2CC3C6" w14:textId="33F1AB3C" w:rsidR="001356B2" w:rsidRDefault="00C76846" w:rsidP="00513E55">
      <w:pPr>
        <w:spacing w:after="0"/>
        <w:rPr>
          <w:rFonts w:eastAsiaTheme="minorEastAsia"/>
          <w:b/>
          <w:bCs/>
          <w:u w:val="single"/>
          <w:lang w:eastAsia="ja-JP"/>
        </w:rPr>
      </w:pPr>
      <w:r>
        <w:rPr>
          <w:rFonts w:eastAsiaTheme="minorEastAsia"/>
          <w:b/>
          <w:bCs/>
          <w:u w:val="single"/>
          <w:lang w:eastAsia="ja-JP"/>
        </w:rPr>
        <w:t>How to define the received</w:t>
      </w:r>
      <w:r w:rsidR="001356B2">
        <w:rPr>
          <w:rFonts w:eastAsiaTheme="minorEastAsia"/>
          <w:b/>
          <w:bCs/>
          <w:u w:val="single"/>
          <w:lang w:eastAsia="ja-JP"/>
        </w:rPr>
        <w:t xml:space="preserve"> power level in test configuration:</w:t>
      </w:r>
    </w:p>
    <w:p w14:paraId="7C2623A7" w14:textId="43845B22" w:rsidR="001356B2" w:rsidRPr="00170797" w:rsidRDefault="001356B2" w:rsidP="00513E55">
      <w:pPr>
        <w:spacing w:after="0"/>
        <w:rPr>
          <w:rFonts w:eastAsiaTheme="minorEastAsia"/>
          <w:bCs/>
          <w:lang w:eastAsia="ja-JP"/>
        </w:rPr>
      </w:pPr>
      <w:r>
        <w:rPr>
          <w:rFonts w:eastAsiaTheme="minorEastAsia"/>
          <w:b/>
          <w:bCs/>
          <w:lang w:eastAsia="ja-JP"/>
        </w:rPr>
        <w:tab/>
      </w:r>
      <w:r w:rsidR="00C76846">
        <w:rPr>
          <w:rFonts w:eastAsiaTheme="minorEastAsia"/>
          <w:bCs/>
          <w:lang w:eastAsia="ja-JP"/>
        </w:rPr>
        <w:t>The received</w:t>
      </w:r>
      <w:r w:rsidR="00E80C52" w:rsidRPr="00170797">
        <w:rPr>
          <w:rFonts w:eastAsiaTheme="minorEastAsia"/>
          <w:bCs/>
          <w:lang w:eastAsia="ja-JP"/>
        </w:rPr>
        <w:t xml:space="preserve"> power level in test configuration should be decided based on spherical coverage EIS.</w:t>
      </w:r>
      <w:r w:rsidR="00170797">
        <w:rPr>
          <w:rFonts w:eastAsiaTheme="minorEastAsia"/>
          <w:bCs/>
          <w:lang w:eastAsia="ja-JP"/>
        </w:rPr>
        <w:t xml:space="preserve"> It was agreed that spherical coverage EIS for inter-band CA is specified as common spherical coverage. </w:t>
      </w:r>
      <w:r w:rsidR="00FA64EA">
        <w:rPr>
          <w:rFonts w:eastAsiaTheme="minorEastAsia"/>
          <w:bCs/>
          <w:lang w:eastAsia="ja-JP"/>
        </w:rPr>
        <w:t>It means in our understanding, f</w:t>
      </w:r>
      <w:r w:rsidR="00170797">
        <w:rPr>
          <w:rFonts w:eastAsiaTheme="minorEastAsia"/>
          <w:bCs/>
          <w:lang w:eastAsia="ja-JP"/>
        </w:rPr>
        <w:t xml:space="preserve">or example, assuming CA n257+n260, </w:t>
      </w:r>
      <w:r w:rsidR="00C76846">
        <w:rPr>
          <w:rFonts w:eastAsiaTheme="minorEastAsia"/>
          <w:bCs/>
          <w:lang w:eastAsia="ja-JP"/>
        </w:rPr>
        <w:t xml:space="preserve">UE can meet required throughput criteria under </w:t>
      </w:r>
      <w:r w:rsidR="00170797">
        <w:rPr>
          <w:rFonts w:eastAsiaTheme="minorEastAsia"/>
          <w:bCs/>
          <w:lang w:eastAsia="ja-JP"/>
        </w:rPr>
        <w:t>50% of test p</w:t>
      </w:r>
      <w:r w:rsidR="00C76846">
        <w:rPr>
          <w:rFonts w:eastAsiaTheme="minorEastAsia"/>
          <w:bCs/>
          <w:lang w:eastAsia="ja-JP"/>
        </w:rPr>
        <w:t>oint for spherical coverage EIS</w:t>
      </w:r>
      <w:r w:rsidR="00170797">
        <w:rPr>
          <w:rFonts w:eastAsiaTheme="minorEastAsia"/>
          <w:bCs/>
          <w:lang w:eastAsia="ja-JP"/>
        </w:rPr>
        <w:t xml:space="preserve"> </w:t>
      </w:r>
      <w:r w:rsidR="00C76846">
        <w:rPr>
          <w:rFonts w:eastAsiaTheme="minorEastAsia"/>
          <w:bCs/>
          <w:lang w:eastAsia="ja-JP"/>
        </w:rPr>
        <w:t xml:space="preserve">with received power level of </w:t>
      </w:r>
      <w:r w:rsidR="00170797">
        <w:rPr>
          <w:rFonts w:eastAsiaTheme="minorEastAsia"/>
          <w:bCs/>
          <w:lang w:eastAsia="ja-JP"/>
        </w:rPr>
        <w:t>-77.4dBm/</w:t>
      </w:r>
      <w:r w:rsidR="00170797" w:rsidRPr="00170797">
        <w:rPr>
          <w:rFonts w:eastAsiaTheme="minorEastAsia"/>
          <w:bCs/>
          <w:lang w:eastAsia="ja-JP"/>
        </w:rPr>
        <w:t>50MHz</w:t>
      </w:r>
      <w:r w:rsidR="00170797">
        <w:rPr>
          <w:rFonts w:eastAsiaTheme="minorEastAsia"/>
          <w:bCs/>
          <w:lang w:eastAsia="ja-JP"/>
        </w:rPr>
        <w:t xml:space="preserve"> for n257 and -73.1dBm/50MHz for n260</w:t>
      </w:r>
      <w:r w:rsidR="00FA64EA">
        <w:rPr>
          <w:rFonts w:eastAsiaTheme="minorEastAsia"/>
          <w:bCs/>
          <w:lang w:eastAsia="ja-JP"/>
        </w:rPr>
        <w:t xml:space="preserve"> under single AoA</w:t>
      </w:r>
      <w:r w:rsidR="007E28BA">
        <w:rPr>
          <w:rFonts w:eastAsiaTheme="minorEastAsia"/>
          <w:bCs/>
          <w:lang w:eastAsia="ja-JP"/>
        </w:rPr>
        <w:t xml:space="preserve"> (while we </w:t>
      </w:r>
      <w:r w:rsidR="00721B96">
        <w:rPr>
          <w:rFonts w:eastAsiaTheme="minorEastAsia"/>
          <w:bCs/>
          <w:lang w:eastAsia="ja-JP"/>
        </w:rPr>
        <w:t xml:space="preserve">may </w:t>
      </w:r>
      <w:r w:rsidR="007E28BA">
        <w:rPr>
          <w:rFonts w:eastAsiaTheme="minorEastAsia"/>
          <w:bCs/>
          <w:lang w:eastAsia="ja-JP"/>
        </w:rPr>
        <w:t>need to consider additional relaxation value for inter-band CA)</w:t>
      </w:r>
      <w:r w:rsidR="00C76846">
        <w:rPr>
          <w:rFonts w:eastAsiaTheme="minorEastAsia"/>
          <w:bCs/>
          <w:lang w:eastAsia="ja-JP"/>
        </w:rPr>
        <w:t>.</w:t>
      </w:r>
      <w:r w:rsidR="00297871">
        <w:rPr>
          <w:rFonts w:eastAsiaTheme="minorEastAsia"/>
          <w:bCs/>
          <w:lang w:eastAsia="ja-JP"/>
        </w:rPr>
        <w:t xml:space="preserve"> PSD difference requirement should be specified for </w:t>
      </w:r>
      <w:r w:rsidR="00721B96">
        <w:rPr>
          <w:rFonts w:eastAsiaTheme="minorEastAsia"/>
          <w:bCs/>
          <w:lang w:eastAsia="ja-JP"/>
        </w:rPr>
        <w:t xml:space="preserve">the </w:t>
      </w:r>
      <w:r w:rsidR="00297871">
        <w:rPr>
          <w:rFonts w:eastAsiaTheme="minorEastAsia"/>
          <w:bCs/>
          <w:lang w:eastAsia="ja-JP"/>
        </w:rPr>
        <w:t xml:space="preserve">common spherical coverage range, and the received power level for one band should be 50%-tile spherical coverage EIS in single CC and the other band should be </w:t>
      </w:r>
      <w:r w:rsidR="00297871">
        <w:rPr>
          <w:rFonts w:eastAsiaTheme="minorEastAsia"/>
          <w:bCs/>
          <w:lang w:eastAsia="ja-JP"/>
        </w:rPr>
        <w:t>50%-tile spherical coverage EIS in single CC</w:t>
      </w:r>
      <w:r w:rsidR="008C32F0">
        <w:rPr>
          <w:rFonts w:eastAsiaTheme="minorEastAsia"/>
          <w:bCs/>
          <w:lang w:eastAsia="ja-JP"/>
        </w:rPr>
        <w:t xml:space="preserve"> + 25</w:t>
      </w:r>
      <w:r w:rsidR="00297871">
        <w:rPr>
          <w:rFonts w:eastAsiaTheme="minorEastAsia"/>
          <w:bCs/>
          <w:lang w:eastAsia="ja-JP"/>
        </w:rPr>
        <w:t xml:space="preserve"> dB.</w:t>
      </w:r>
      <w:r w:rsidR="009D28D4">
        <w:rPr>
          <w:rFonts w:eastAsiaTheme="minorEastAsia"/>
          <w:bCs/>
          <w:lang w:eastAsia="ja-JP"/>
        </w:rPr>
        <w:t xml:space="preserve"> The below table show the example of received power level</w:t>
      </w:r>
      <w:r w:rsidR="00514B38">
        <w:rPr>
          <w:rFonts w:eastAsiaTheme="minorEastAsia"/>
          <w:bCs/>
          <w:lang w:eastAsia="ja-JP"/>
        </w:rPr>
        <w:t xml:space="preserve"> for 50MHz+50MHz case</w:t>
      </w:r>
      <w:r w:rsidR="009D28D4">
        <w:rPr>
          <w:rFonts w:eastAsiaTheme="minorEastAsia"/>
          <w:bCs/>
          <w:lang w:eastAsia="ja-JP"/>
        </w:rPr>
        <w:t>.</w:t>
      </w:r>
    </w:p>
    <w:p w14:paraId="5C56B4A7" w14:textId="033E1890" w:rsidR="009D28D4" w:rsidRPr="001934FC" w:rsidRDefault="009D28D4" w:rsidP="009D28D4">
      <w:pPr>
        <w:pStyle w:val="TH"/>
      </w:pPr>
      <w:r>
        <w:lastRenderedPageBreak/>
        <w:t>Table 2.2-1: Received power level for inter-band CA</w:t>
      </w:r>
      <w:r w:rsidR="007D6DF9">
        <w:t>(50MHz+50MHz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93"/>
        <w:gridCol w:w="1449"/>
        <w:gridCol w:w="1838"/>
        <w:gridCol w:w="1841"/>
        <w:gridCol w:w="1605"/>
        <w:gridCol w:w="1605"/>
      </w:tblGrid>
      <w:tr w:rsidR="005B7448" w:rsidRPr="001934FC" w14:paraId="63321C0D" w14:textId="77777777" w:rsidTr="00330964">
        <w:trPr>
          <w:trHeight w:val="128"/>
          <w:jc w:val="center"/>
        </w:trPr>
        <w:tc>
          <w:tcPr>
            <w:tcW w:w="1424" w:type="pct"/>
            <w:gridSpan w:val="2"/>
            <w:vAlign w:val="center"/>
          </w:tcPr>
          <w:p w14:paraId="59B2F955" w14:textId="77777777" w:rsidR="005B7448" w:rsidRDefault="005B7448" w:rsidP="00950011">
            <w:pPr>
              <w:pStyle w:val="TAH"/>
              <w:rPr>
                <w:rFonts w:cs="Arial"/>
                <w:lang w:eastAsia="zh-CN"/>
              </w:rPr>
            </w:pPr>
            <w:r>
              <w:rPr>
                <w:rFonts w:cs="Arial"/>
                <w:lang w:eastAsia="zh-CN"/>
              </w:rPr>
              <w:t xml:space="preserve">Channel </w:t>
            </w:r>
            <w:r>
              <w:rPr>
                <w:rFonts w:cs="Arial" w:hint="eastAsia"/>
                <w:lang w:eastAsia="zh-CN"/>
              </w:rPr>
              <w:t>b</w:t>
            </w:r>
            <w:r w:rsidRPr="001934FC">
              <w:rPr>
                <w:rFonts w:cs="Arial" w:hint="eastAsia"/>
                <w:lang w:eastAsia="zh-CN"/>
              </w:rPr>
              <w:t>andwidth</w:t>
            </w:r>
          </w:p>
          <w:p w14:paraId="6ABD2B7C" w14:textId="3820B455" w:rsidR="005B7448" w:rsidRPr="001934FC" w:rsidRDefault="005B7448" w:rsidP="00950011">
            <w:pPr>
              <w:pStyle w:val="TAH"/>
              <w:rPr>
                <w:rFonts w:cs="Arial" w:hint="eastAsia"/>
                <w:lang w:eastAsia="zh-CN"/>
              </w:rPr>
            </w:pPr>
            <w:r w:rsidRPr="001934FC">
              <w:rPr>
                <w:rFonts w:cs="Arial" w:hint="eastAsia"/>
                <w:lang w:eastAsia="zh-CN"/>
              </w:rPr>
              <w:t xml:space="preserve"> (MHz)</w:t>
            </w:r>
          </w:p>
        </w:tc>
        <w:tc>
          <w:tcPr>
            <w:tcW w:w="1910" w:type="pct"/>
            <w:gridSpan w:val="2"/>
            <w:vAlign w:val="center"/>
          </w:tcPr>
          <w:p w14:paraId="1A44BD36" w14:textId="77777777" w:rsidR="005B7448" w:rsidRDefault="005B7448" w:rsidP="00950011">
            <w:pPr>
              <w:pStyle w:val="TAH"/>
              <w:rPr>
                <w:rFonts w:cs="Arial"/>
                <w:lang w:eastAsia="zh-CN"/>
              </w:rPr>
            </w:pPr>
            <w:r>
              <w:rPr>
                <w:rFonts w:cs="Arial"/>
                <w:lang w:eastAsia="zh-CN"/>
              </w:rPr>
              <w:t>Received power level</w:t>
            </w:r>
          </w:p>
          <w:p w14:paraId="763A25C9" w14:textId="7328E617" w:rsidR="005B7448" w:rsidRPr="009D28D4" w:rsidRDefault="005B7448" w:rsidP="00950011">
            <w:pPr>
              <w:pStyle w:val="TAH"/>
              <w:rPr>
                <w:rFonts w:eastAsia="DengXian" w:cs="Arial" w:hint="eastAsia"/>
                <w:lang w:eastAsia="zh-CN"/>
              </w:rPr>
            </w:pPr>
            <w:r>
              <w:rPr>
                <w:rFonts w:cs="Arial"/>
                <w:lang w:eastAsia="zh-CN"/>
              </w:rPr>
              <w:t>(dBm/Channel bandwidth)</w:t>
            </w:r>
          </w:p>
        </w:tc>
        <w:tc>
          <w:tcPr>
            <w:tcW w:w="1666" w:type="pct"/>
            <w:gridSpan w:val="2"/>
            <w:shd w:val="clear" w:color="auto" w:fill="F2F2F2" w:themeFill="background1" w:themeFillShade="F2"/>
            <w:vAlign w:val="center"/>
          </w:tcPr>
          <w:p w14:paraId="2AD5F31B" w14:textId="4262520C" w:rsidR="005B7448" w:rsidRDefault="005B7448" w:rsidP="00950011">
            <w:pPr>
              <w:pStyle w:val="TAH"/>
              <w:rPr>
                <w:rFonts w:cs="Arial"/>
                <w:lang w:eastAsia="zh-CN"/>
              </w:rPr>
            </w:pPr>
            <w:r>
              <w:rPr>
                <w:rFonts w:cs="Arial"/>
                <w:lang w:eastAsia="zh-CN"/>
              </w:rPr>
              <w:t>Example)</w:t>
            </w:r>
          </w:p>
          <w:p w14:paraId="15A8084E" w14:textId="77777777" w:rsidR="005B7448" w:rsidRDefault="005B7448" w:rsidP="00950011">
            <w:pPr>
              <w:pStyle w:val="TAH"/>
              <w:rPr>
                <w:rFonts w:cs="Arial"/>
                <w:lang w:eastAsia="zh-CN"/>
              </w:rPr>
            </w:pPr>
            <w:r>
              <w:rPr>
                <w:rFonts w:cs="Arial"/>
                <w:lang w:eastAsia="zh-CN"/>
              </w:rPr>
              <w:t>Received power level</w:t>
            </w:r>
            <w:r>
              <w:rPr>
                <w:rFonts w:cs="Arial"/>
                <w:lang w:eastAsia="zh-CN"/>
              </w:rPr>
              <w:t xml:space="preserve"> </w:t>
            </w:r>
          </w:p>
          <w:p w14:paraId="18499B3F" w14:textId="77777777" w:rsidR="005B7448" w:rsidRDefault="005B7448" w:rsidP="00950011">
            <w:pPr>
              <w:pStyle w:val="TAH"/>
              <w:rPr>
                <w:rFonts w:cs="Arial"/>
                <w:lang w:eastAsia="zh-CN"/>
              </w:rPr>
            </w:pPr>
            <w:r>
              <w:rPr>
                <w:rFonts w:cs="Arial"/>
                <w:lang w:eastAsia="zh-CN"/>
              </w:rPr>
              <w:t>for n257 + n260 case</w:t>
            </w:r>
          </w:p>
          <w:p w14:paraId="2FC885E2" w14:textId="5AD588DE" w:rsidR="00447D7E" w:rsidRPr="001934FC" w:rsidRDefault="00447D7E" w:rsidP="00950011">
            <w:pPr>
              <w:pStyle w:val="TAH"/>
              <w:rPr>
                <w:rFonts w:cs="Arial" w:hint="eastAsia"/>
                <w:lang w:eastAsia="zh-CN"/>
              </w:rPr>
            </w:pPr>
            <w:r>
              <w:rPr>
                <w:rFonts w:cs="Arial"/>
                <w:lang w:eastAsia="zh-CN"/>
              </w:rPr>
              <w:t>(dBm/Channel bandwidth)</w:t>
            </w:r>
          </w:p>
        </w:tc>
      </w:tr>
      <w:tr w:rsidR="005B7448" w:rsidRPr="001934FC" w14:paraId="1657F39B" w14:textId="77777777" w:rsidTr="00330964">
        <w:trPr>
          <w:trHeight w:val="591"/>
          <w:jc w:val="center"/>
        </w:trPr>
        <w:tc>
          <w:tcPr>
            <w:tcW w:w="672" w:type="pct"/>
            <w:tcBorders>
              <w:bottom w:val="single" w:sz="4" w:space="0" w:color="auto"/>
            </w:tcBorders>
            <w:vAlign w:val="center"/>
          </w:tcPr>
          <w:p w14:paraId="219F0122" w14:textId="77777777" w:rsidR="005B7448" w:rsidRDefault="005B7448" w:rsidP="00950011">
            <w:pPr>
              <w:pStyle w:val="TAH"/>
              <w:rPr>
                <w:rFonts w:cs="Arial"/>
              </w:rPr>
            </w:pPr>
            <w:r w:rsidRPr="001934FC">
              <w:rPr>
                <w:rFonts w:cs="Arial" w:hint="eastAsia"/>
              </w:rPr>
              <w:t>PCell</w:t>
            </w:r>
          </w:p>
          <w:p w14:paraId="6C0721D8" w14:textId="314BB19B" w:rsidR="005B7448" w:rsidRPr="001934FC" w:rsidRDefault="005B7448" w:rsidP="00950011">
            <w:pPr>
              <w:pStyle w:val="TAH"/>
              <w:rPr>
                <w:rFonts w:cs="Arial" w:hint="eastAsia"/>
              </w:rPr>
            </w:pPr>
            <w:r>
              <w:rPr>
                <w:rFonts w:cs="Arial"/>
              </w:rPr>
              <w:t>(or PSCell)</w:t>
            </w:r>
          </w:p>
        </w:tc>
        <w:tc>
          <w:tcPr>
            <w:tcW w:w="751" w:type="pct"/>
            <w:tcBorders>
              <w:bottom w:val="single" w:sz="4" w:space="0" w:color="auto"/>
            </w:tcBorders>
            <w:vAlign w:val="center"/>
          </w:tcPr>
          <w:p w14:paraId="68AA5D18" w14:textId="77777777" w:rsidR="005B7448" w:rsidRPr="001934FC" w:rsidRDefault="005B7448" w:rsidP="00950011">
            <w:pPr>
              <w:pStyle w:val="TAH"/>
              <w:rPr>
                <w:rFonts w:cs="Arial" w:hint="eastAsia"/>
              </w:rPr>
            </w:pPr>
            <w:r w:rsidRPr="001934FC">
              <w:rPr>
                <w:rFonts w:cs="Arial" w:hint="eastAsia"/>
              </w:rPr>
              <w:t>SCell</w:t>
            </w:r>
          </w:p>
        </w:tc>
        <w:tc>
          <w:tcPr>
            <w:tcW w:w="954" w:type="pct"/>
            <w:tcBorders>
              <w:bottom w:val="single" w:sz="4" w:space="0" w:color="auto"/>
            </w:tcBorders>
            <w:vAlign w:val="center"/>
          </w:tcPr>
          <w:p w14:paraId="59177F59" w14:textId="77777777" w:rsidR="005B7448" w:rsidRDefault="005B7448" w:rsidP="005B7448">
            <w:pPr>
              <w:pStyle w:val="TAH"/>
              <w:rPr>
                <w:rFonts w:cs="Arial"/>
              </w:rPr>
            </w:pPr>
            <w:r w:rsidRPr="001934FC">
              <w:rPr>
                <w:rFonts w:cs="Arial" w:hint="eastAsia"/>
              </w:rPr>
              <w:t>PCell</w:t>
            </w:r>
          </w:p>
          <w:p w14:paraId="6AC244D9" w14:textId="757D71BD" w:rsidR="005B7448" w:rsidRPr="001934FC" w:rsidRDefault="005B7448" w:rsidP="005B7448">
            <w:pPr>
              <w:pStyle w:val="TAH"/>
              <w:rPr>
                <w:rFonts w:cs="Arial" w:hint="eastAsia"/>
              </w:rPr>
            </w:pPr>
            <w:r>
              <w:rPr>
                <w:rFonts w:cs="Arial"/>
              </w:rPr>
              <w:t>(or PSCell)</w:t>
            </w:r>
          </w:p>
        </w:tc>
        <w:tc>
          <w:tcPr>
            <w:tcW w:w="956" w:type="pct"/>
            <w:tcBorders>
              <w:bottom w:val="single" w:sz="4" w:space="0" w:color="auto"/>
            </w:tcBorders>
            <w:vAlign w:val="center"/>
          </w:tcPr>
          <w:p w14:paraId="39D81E96" w14:textId="77777777" w:rsidR="005B7448" w:rsidRPr="001934FC" w:rsidRDefault="005B7448" w:rsidP="00950011">
            <w:pPr>
              <w:pStyle w:val="TAH"/>
              <w:rPr>
                <w:rFonts w:cs="Arial" w:hint="eastAsia"/>
              </w:rPr>
            </w:pPr>
            <w:r w:rsidRPr="001934FC">
              <w:rPr>
                <w:rFonts w:cs="Arial" w:hint="eastAsia"/>
              </w:rPr>
              <w:t>SCell</w:t>
            </w:r>
          </w:p>
        </w:tc>
        <w:tc>
          <w:tcPr>
            <w:tcW w:w="833" w:type="pct"/>
            <w:tcBorders>
              <w:bottom w:val="single" w:sz="4" w:space="0" w:color="auto"/>
            </w:tcBorders>
            <w:shd w:val="clear" w:color="auto" w:fill="F2F2F2" w:themeFill="background1" w:themeFillShade="F2"/>
            <w:vAlign w:val="center"/>
          </w:tcPr>
          <w:p w14:paraId="68815BE4" w14:textId="77777777" w:rsidR="005B7448" w:rsidRDefault="005B7448" w:rsidP="005B7448">
            <w:pPr>
              <w:pStyle w:val="TAH"/>
              <w:rPr>
                <w:rFonts w:cs="Arial"/>
              </w:rPr>
            </w:pPr>
            <w:r w:rsidRPr="001934FC">
              <w:rPr>
                <w:rFonts w:cs="Arial" w:hint="eastAsia"/>
              </w:rPr>
              <w:t>PCell</w:t>
            </w:r>
          </w:p>
          <w:p w14:paraId="4447B788" w14:textId="77777777" w:rsidR="005B7448" w:rsidRDefault="005B7448" w:rsidP="005B7448">
            <w:pPr>
              <w:pStyle w:val="TAH"/>
              <w:rPr>
                <w:rFonts w:cs="Arial"/>
              </w:rPr>
            </w:pPr>
            <w:r>
              <w:rPr>
                <w:rFonts w:cs="Arial"/>
              </w:rPr>
              <w:t>(or PSCell)</w:t>
            </w:r>
          </w:p>
          <w:p w14:paraId="331A2D98" w14:textId="4FC35236" w:rsidR="00447D7E" w:rsidRPr="001934FC" w:rsidRDefault="00330964" w:rsidP="005B7448">
            <w:pPr>
              <w:pStyle w:val="TAH"/>
              <w:rPr>
                <w:rFonts w:cs="Arial" w:hint="eastAsia"/>
                <w:lang w:eastAsia="zh-CN"/>
              </w:rPr>
            </w:pPr>
            <w:r>
              <w:rPr>
                <w:rFonts w:cs="Arial"/>
              </w:rPr>
              <w:t>(n25</w:t>
            </w:r>
            <w:r w:rsidR="00447D7E">
              <w:rPr>
                <w:rFonts w:cs="Arial"/>
              </w:rPr>
              <w:t>7)</w:t>
            </w:r>
          </w:p>
        </w:tc>
        <w:tc>
          <w:tcPr>
            <w:tcW w:w="833" w:type="pct"/>
            <w:tcBorders>
              <w:bottom w:val="single" w:sz="4" w:space="0" w:color="auto"/>
            </w:tcBorders>
            <w:shd w:val="clear" w:color="auto" w:fill="F2F2F2" w:themeFill="background1" w:themeFillShade="F2"/>
            <w:vAlign w:val="center"/>
          </w:tcPr>
          <w:p w14:paraId="009E1384" w14:textId="77777777" w:rsidR="005B7448" w:rsidRDefault="00447D7E" w:rsidP="00950011">
            <w:pPr>
              <w:pStyle w:val="TAH"/>
              <w:rPr>
                <w:rFonts w:cs="Arial"/>
              </w:rPr>
            </w:pPr>
            <w:r w:rsidRPr="001934FC">
              <w:rPr>
                <w:rFonts w:cs="Arial" w:hint="eastAsia"/>
              </w:rPr>
              <w:t>SCell</w:t>
            </w:r>
          </w:p>
          <w:p w14:paraId="0E53F68A" w14:textId="078B2054" w:rsidR="00447D7E" w:rsidRPr="001934FC" w:rsidRDefault="00447D7E" w:rsidP="00950011">
            <w:pPr>
              <w:pStyle w:val="TAH"/>
              <w:rPr>
                <w:rFonts w:cs="Arial"/>
              </w:rPr>
            </w:pPr>
            <w:r>
              <w:rPr>
                <w:rFonts w:cs="Arial"/>
              </w:rPr>
              <w:t>(n260)</w:t>
            </w:r>
          </w:p>
        </w:tc>
      </w:tr>
      <w:tr w:rsidR="005B7448" w:rsidRPr="00950011" w14:paraId="03403031" w14:textId="77777777" w:rsidTr="00330964">
        <w:trPr>
          <w:trHeight w:val="92"/>
          <w:jc w:val="center"/>
        </w:trPr>
        <w:tc>
          <w:tcPr>
            <w:tcW w:w="672" w:type="pct"/>
            <w:vAlign w:val="center"/>
          </w:tcPr>
          <w:p w14:paraId="122E5C74" w14:textId="77777777" w:rsidR="005B7448" w:rsidRPr="00950011" w:rsidRDefault="005B7448" w:rsidP="00950011">
            <w:pPr>
              <w:pStyle w:val="TAC"/>
              <w:rPr>
                <w:rFonts w:cs="Arial" w:hint="eastAsia"/>
                <w:lang w:eastAsia="zh-CN"/>
              </w:rPr>
            </w:pPr>
            <w:r w:rsidRPr="00950011">
              <w:rPr>
                <w:rFonts w:cs="Arial" w:hint="eastAsia"/>
                <w:lang w:eastAsia="zh-CN"/>
              </w:rPr>
              <w:t>50</w:t>
            </w:r>
          </w:p>
        </w:tc>
        <w:tc>
          <w:tcPr>
            <w:tcW w:w="751" w:type="pct"/>
            <w:vAlign w:val="center"/>
          </w:tcPr>
          <w:p w14:paraId="179D9241" w14:textId="77777777" w:rsidR="005B7448" w:rsidRPr="00950011" w:rsidRDefault="005B7448" w:rsidP="00950011">
            <w:pPr>
              <w:pStyle w:val="TAC"/>
              <w:rPr>
                <w:rFonts w:cs="Arial" w:hint="eastAsia"/>
                <w:lang w:eastAsia="zh-CN"/>
              </w:rPr>
            </w:pPr>
            <w:r w:rsidRPr="00950011">
              <w:rPr>
                <w:rFonts w:cs="Arial" w:hint="eastAsia"/>
                <w:lang w:eastAsia="zh-CN"/>
              </w:rPr>
              <w:t>50</w:t>
            </w:r>
          </w:p>
        </w:tc>
        <w:tc>
          <w:tcPr>
            <w:tcW w:w="954" w:type="pct"/>
            <w:vAlign w:val="center"/>
          </w:tcPr>
          <w:p w14:paraId="13007F5D" w14:textId="5B30EE96" w:rsidR="005B7448" w:rsidRPr="00950011" w:rsidRDefault="005B7448" w:rsidP="00950011">
            <w:pPr>
              <w:pStyle w:val="TAC"/>
              <w:rPr>
                <w:rFonts w:cs="Arial" w:hint="eastAsia"/>
                <w:lang w:eastAsia="ja-JP"/>
              </w:rPr>
            </w:pPr>
            <w:r w:rsidRPr="00950011">
              <w:rPr>
                <w:rFonts w:eastAsia="Malgun Gothic"/>
              </w:rPr>
              <w:t>EIS at 50</w:t>
            </w:r>
            <w:r w:rsidRPr="00950011">
              <w:rPr>
                <w:rFonts w:eastAsia="Malgun Gothic"/>
                <w:vertAlign w:val="superscript"/>
              </w:rPr>
              <w:t xml:space="preserve">th </w:t>
            </w:r>
            <w:r w:rsidRPr="00950011">
              <w:rPr>
                <w:rFonts w:eastAsia="Malgun Gothic"/>
              </w:rPr>
              <w:t>%-tile CCDF</w:t>
            </w:r>
          </w:p>
        </w:tc>
        <w:tc>
          <w:tcPr>
            <w:tcW w:w="956" w:type="pct"/>
            <w:vAlign w:val="center"/>
          </w:tcPr>
          <w:p w14:paraId="70445F0B" w14:textId="77777777" w:rsidR="005B7448" w:rsidRPr="00950011" w:rsidRDefault="005B7448" w:rsidP="00950011">
            <w:pPr>
              <w:pStyle w:val="TAC"/>
              <w:rPr>
                <w:rFonts w:eastAsia="Malgun Gothic"/>
              </w:rPr>
            </w:pPr>
            <w:r w:rsidRPr="00950011">
              <w:rPr>
                <w:rFonts w:eastAsia="Malgun Gothic"/>
              </w:rPr>
              <w:t>EIS at 50</w:t>
            </w:r>
            <w:r w:rsidRPr="00950011">
              <w:rPr>
                <w:rFonts w:eastAsia="Malgun Gothic"/>
                <w:vertAlign w:val="superscript"/>
              </w:rPr>
              <w:t xml:space="preserve">th </w:t>
            </w:r>
            <w:r w:rsidRPr="00950011">
              <w:rPr>
                <w:rFonts w:eastAsia="Malgun Gothic"/>
              </w:rPr>
              <w:t>%-tile CCDF</w:t>
            </w:r>
          </w:p>
          <w:p w14:paraId="1522CBA9" w14:textId="3F9BD8D2" w:rsidR="005B7448" w:rsidRPr="00950011" w:rsidRDefault="005B7448" w:rsidP="00950011">
            <w:pPr>
              <w:pStyle w:val="TAC"/>
              <w:rPr>
                <w:rFonts w:cs="Arial" w:hint="eastAsia"/>
                <w:lang w:eastAsia="zh-CN"/>
              </w:rPr>
            </w:pPr>
            <w:r w:rsidRPr="00950011">
              <w:rPr>
                <w:rFonts w:eastAsia="Malgun Gothic"/>
              </w:rPr>
              <w:t>+ 25 dB</w:t>
            </w:r>
          </w:p>
        </w:tc>
        <w:tc>
          <w:tcPr>
            <w:tcW w:w="833" w:type="pct"/>
            <w:shd w:val="clear" w:color="auto" w:fill="F2F2F2" w:themeFill="background1" w:themeFillShade="F2"/>
            <w:vAlign w:val="center"/>
          </w:tcPr>
          <w:p w14:paraId="72EBC0B3" w14:textId="27C0962C" w:rsidR="005B7448" w:rsidRPr="00950011" w:rsidRDefault="00447D7E" w:rsidP="00950011">
            <w:pPr>
              <w:pStyle w:val="TAC"/>
              <w:rPr>
                <w:rFonts w:cs="Arial" w:hint="eastAsia"/>
                <w:lang w:eastAsia="zh-CN"/>
              </w:rPr>
            </w:pPr>
            <w:r>
              <w:rPr>
                <w:rFonts w:eastAsiaTheme="minorEastAsia"/>
                <w:bCs/>
                <w:lang w:eastAsia="ja-JP"/>
              </w:rPr>
              <w:t>-77.4</w:t>
            </w:r>
          </w:p>
        </w:tc>
        <w:tc>
          <w:tcPr>
            <w:tcW w:w="833" w:type="pct"/>
            <w:shd w:val="clear" w:color="auto" w:fill="F2F2F2" w:themeFill="background1" w:themeFillShade="F2"/>
            <w:vAlign w:val="center"/>
          </w:tcPr>
          <w:p w14:paraId="594C769B" w14:textId="3DC53893" w:rsidR="005B7448" w:rsidRPr="00950011" w:rsidRDefault="001C1AB1" w:rsidP="00950011">
            <w:pPr>
              <w:pStyle w:val="TAC"/>
              <w:rPr>
                <w:rFonts w:cs="Arial" w:hint="eastAsia"/>
                <w:lang w:eastAsia="ja-JP"/>
              </w:rPr>
            </w:pPr>
            <w:r>
              <w:rPr>
                <w:rFonts w:cs="Arial" w:hint="eastAsia"/>
                <w:lang w:eastAsia="ja-JP"/>
              </w:rPr>
              <w:t>-48.1</w:t>
            </w:r>
          </w:p>
        </w:tc>
      </w:tr>
      <w:tr w:rsidR="005B7448" w:rsidRPr="00950011" w14:paraId="35BE4D0F" w14:textId="77777777" w:rsidTr="00330964">
        <w:trPr>
          <w:trHeight w:val="92"/>
          <w:jc w:val="center"/>
        </w:trPr>
        <w:tc>
          <w:tcPr>
            <w:tcW w:w="672" w:type="pct"/>
            <w:vAlign w:val="center"/>
          </w:tcPr>
          <w:p w14:paraId="2B4A4ACE" w14:textId="77777777" w:rsidR="005B7448" w:rsidRPr="00950011" w:rsidRDefault="005B7448" w:rsidP="00950011">
            <w:pPr>
              <w:pStyle w:val="TAC"/>
              <w:rPr>
                <w:rFonts w:cs="Arial" w:hint="eastAsia"/>
                <w:lang w:eastAsia="ja-JP"/>
              </w:rPr>
            </w:pPr>
            <w:r w:rsidRPr="00950011">
              <w:rPr>
                <w:rFonts w:cs="Arial" w:hint="eastAsia"/>
                <w:lang w:eastAsia="ja-JP"/>
              </w:rPr>
              <w:t>50</w:t>
            </w:r>
          </w:p>
        </w:tc>
        <w:tc>
          <w:tcPr>
            <w:tcW w:w="751" w:type="pct"/>
            <w:vAlign w:val="center"/>
          </w:tcPr>
          <w:p w14:paraId="5C2494FB" w14:textId="4B55E78A" w:rsidR="005B7448" w:rsidRPr="00950011" w:rsidRDefault="005B7448" w:rsidP="00950011">
            <w:pPr>
              <w:pStyle w:val="TAC"/>
              <w:rPr>
                <w:rFonts w:cs="Arial" w:hint="eastAsia"/>
                <w:lang w:eastAsia="zh-CN"/>
              </w:rPr>
            </w:pPr>
            <w:r w:rsidRPr="00950011">
              <w:rPr>
                <w:rFonts w:cs="Arial" w:hint="eastAsia"/>
                <w:lang w:eastAsia="zh-CN"/>
              </w:rPr>
              <w:t>50</w:t>
            </w:r>
          </w:p>
        </w:tc>
        <w:tc>
          <w:tcPr>
            <w:tcW w:w="954" w:type="pct"/>
            <w:vAlign w:val="center"/>
          </w:tcPr>
          <w:p w14:paraId="7B0B0C41" w14:textId="77777777" w:rsidR="005B7448" w:rsidRPr="00950011" w:rsidRDefault="005B7448" w:rsidP="00950011">
            <w:pPr>
              <w:pStyle w:val="TAC"/>
              <w:rPr>
                <w:rFonts w:eastAsia="Malgun Gothic"/>
              </w:rPr>
            </w:pPr>
            <w:r w:rsidRPr="00950011">
              <w:rPr>
                <w:rFonts w:eastAsia="Malgun Gothic"/>
              </w:rPr>
              <w:t>EIS at 50</w:t>
            </w:r>
            <w:r w:rsidRPr="00950011">
              <w:rPr>
                <w:rFonts w:eastAsia="Malgun Gothic"/>
                <w:vertAlign w:val="superscript"/>
              </w:rPr>
              <w:t xml:space="preserve">th </w:t>
            </w:r>
            <w:r w:rsidRPr="00950011">
              <w:rPr>
                <w:rFonts w:eastAsia="Malgun Gothic"/>
              </w:rPr>
              <w:t>%-tile CCDF</w:t>
            </w:r>
          </w:p>
          <w:p w14:paraId="02743A5A" w14:textId="71E20F53" w:rsidR="005B7448" w:rsidRPr="00950011" w:rsidRDefault="005B7448" w:rsidP="00950011">
            <w:pPr>
              <w:pStyle w:val="TAC"/>
              <w:rPr>
                <w:rFonts w:cs="Arial" w:hint="eastAsia"/>
                <w:lang w:eastAsia="zh-CN"/>
              </w:rPr>
            </w:pPr>
            <w:r w:rsidRPr="00950011">
              <w:rPr>
                <w:rFonts w:eastAsia="Malgun Gothic"/>
              </w:rPr>
              <w:t>+ 25 dB</w:t>
            </w:r>
          </w:p>
        </w:tc>
        <w:tc>
          <w:tcPr>
            <w:tcW w:w="956" w:type="pct"/>
            <w:vAlign w:val="center"/>
          </w:tcPr>
          <w:p w14:paraId="3FEF4804" w14:textId="6793720E" w:rsidR="005B7448" w:rsidRPr="00950011" w:rsidRDefault="005B7448" w:rsidP="00950011">
            <w:pPr>
              <w:pStyle w:val="TAC"/>
              <w:rPr>
                <w:rFonts w:cs="Arial" w:hint="eastAsia"/>
                <w:lang w:eastAsia="zh-CN"/>
              </w:rPr>
            </w:pPr>
            <w:r w:rsidRPr="00950011">
              <w:rPr>
                <w:rFonts w:eastAsia="Malgun Gothic"/>
              </w:rPr>
              <w:t>EIS at 50</w:t>
            </w:r>
            <w:r w:rsidRPr="00950011">
              <w:rPr>
                <w:rFonts w:eastAsia="Malgun Gothic"/>
                <w:vertAlign w:val="superscript"/>
              </w:rPr>
              <w:t xml:space="preserve">th </w:t>
            </w:r>
            <w:r w:rsidRPr="00950011">
              <w:rPr>
                <w:rFonts w:eastAsia="Malgun Gothic"/>
              </w:rPr>
              <w:t>%-tile CCDF</w:t>
            </w:r>
          </w:p>
        </w:tc>
        <w:tc>
          <w:tcPr>
            <w:tcW w:w="833" w:type="pct"/>
            <w:shd w:val="clear" w:color="auto" w:fill="F2F2F2" w:themeFill="background1" w:themeFillShade="F2"/>
            <w:vAlign w:val="center"/>
          </w:tcPr>
          <w:p w14:paraId="59AA9992" w14:textId="4BB0DC6C" w:rsidR="005B7448" w:rsidRPr="00950011" w:rsidRDefault="001C1AB1" w:rsidP="00950011">
            <w:pPr>
              <w:pStyle w:val="TAC"/>
              <w:rPr>
                <w:rFonts w:cs="Arial" w:hint="eastAsia"/>
                <w:lang w:eastAsia="ja-JP"/>
              </w:rPr>
            </w:pPr>
            <w:r>
              <w:rPr>
                <w:rFonts w:cs="Arial" w:hint="eastAsia"/>
                <w:lang w:eastAsia="ja-JP"/>
              </w:rPr>
              <w:t>-52.4</w:t>
            </w:r>
          </w:p>
        </w:tc>
        <w:tc>
          <w:tcPr>
            <w:tcW w:w="833" w:type="pct"/>
            <w:shd w:val="clear" w:color="auto" w:fill="F2F2F2" w:themeFill="background1" w:themeFillShade="F2"/>
            <w:vAlign w:val="center"/>
          </w:tcPr>
          <w:p w14:paraId="00D257E6" w14:textId="4CF08357" w:rsidR="005B7448" w:rsidRPr="00950011" w:rsidRDefault="00447D7E" w:rsidP="00950011">
            <w:pPr>
              <w:pStyle w:val="TAC"/>
              <w:rPr>
                <w:rFonts w:cs="Arial" w:hint="eastAsia"/>
                <w:lang w:eastAsia="zh-CN"/>
              </w:rPr>
            </w:pPr>
            <w:r>
              <w:rPr>
                <w:rFonts w:eastAsiaTheme="minorEastAsia"/>
                <w:bCs/>
                <w:lang w:eastAsia="ja-JP"/>
              </w:rPr>
              <w:t>-73.1</w:t>
            </w:r>
          </w:p>
        </w:tc>
      </w:tr>
    </w:tbl>
    <w:p w14:paraId="2898E3A2" w14:textId="77777777" w:rsidR="00330964" w:rsidRDefault="00330964" w:rsidP="00673ADA">
      <w:pPr>
        <w:rPr>
          <w:rFonts w:eastAsiaTheme="minorEastAsia"/>
          <w:b/>
          <w:bCs/>
          <w:u w:val="single"/>
          <w:lang w:eastAsia="ja-JP"/>
        </w:rPr>
      </w:pPr>
    </w:p>
    <w:p w14:paraId="4A2449C8" w14:textId="77777777" w:rsidR="00C61201" w:rsidRDefault="00330964" w:rsidP="00673ADA">
      <w:pPr>
        <w:rPr>
          <w:rFonts w:eastAsiaTheme="minorEastAsia"/>
          <w:b/>
          <w:bCs/>
          <w:u w:val="single"/>
          <w:lang w:eastAsia="ja-JP"/>
        </w:rPr>
      </w:pPr>
      <w:r w:rsidRPr="00E52B32">
        <w:rPr>
          <w:rFonts w:eastAsiaTheme="minorEastAsia"/>
          <w:b/>
          <w:bCs/>
          <w:u w:val="single"/>
          <w:lang w:eastAsia="ja-JP"/>
        </w:rPr>
        <w:t>Proposal</w:t>
      </w:r>
      <w:r>
        <w:rPr>
          <w:rFonts w:eastAsiaTheme="minorEastAsia"/>
          <w:b/>
          <w:bCs/>
          <w:u w:val="single"/>
          <w:lang w:eastAsia="ja-JP"/>
        </w:rPr>
        <w:t xml:space="preserve"> 3</w:t>
      </w:r>
      <w:r w:rsidRPr="00E52B32">
        <w:rPr>
          <w:rFonts w:eastAsiaTheme="minorEastAsia"/>
          <w:b/>
          <w:bCs/>
          <w:u w:val="single"/>
          <w:lang w:eastAsia="ja-JP"/>
        </w:rPr>
        <w:t>:</w:t>
      </w:r>
      <w:r>
        <w:rPr>
          <w:rFonts w:eastAsiaTheme="minorEastAsia"/>
          <w:b/>
          <w:bCs/>
          <w:u w:val="single"/>
          <w:lang w:eastAsia="ja-JP"/>
        </w:rPr>
        <w:t xml:space="preserve"> </w:t>
      </w:r>
    </w:p>
    <w:p w14:paraId="5A51E933" w14:textId="7E7D87C8" w:rsidR="00E80C52" w:rsidRPr="00175F13" w:rsidRDefault="00330964" w:rsidP="00B624FA">
      <w:pPr>
        <w:spacing w:line="360" w:lineRule="auto"/>
        <w:rPr>
          <w:rFonts w:hint="eastAsia"/>
          <w:lang w:eastAsia="ja-JP"/>
        </w:rPr>
      </w:pPr>
      <w:r w:rsidRPr="00175F13">
        <w:rPr>
          <w:rFonts w:eastAsiaTheme="minorEastAsia"/>
          <w:b/>
          <w:bCs/>
          <w:lang w:eastAsia="ja-JP"/>
        </w:rPr>
        <w:t xml:space="preserve">Received power level (dBm/Channel bandwidth) for spherical coverage EIS with </w:t>
      </w:r>
      <w:r w:rsidRPr="00175F13">
        <w:rPr>
          <w:rFonts w:eastAsiaTheme="minorEastAsia"/>
          <w:b/>
          <w:bCs/>
          <w:lang w:eastAsia="ja-JP"/>
        </w:rPr>
        <w:t xml:space="preserve">PSD difference </w:t>
      </w:r>
      <w:r w:rsidRPr="00175F13">
        <w:rPr>
          <w:rFonts w:eastAsiaTheme="minorEastAsia"/>
          <w:b/>
          <w:bCs/>
          <w:lang w:eastAsia="ja-JP"/>
        </w:rPr>
        <w:t>for FR2 inter-band CA</w:t>
      </w:r>
      <w:r w:rsidRPr="00175F13">
        <w:rPr>
          <w:rFonts w:eastAsiaTheme="minorEastAsia"/>
          <w:b/>
          <w:bCs/>
          <w:lang w:eastAsia="ja-JP"/>
        </w:rPr>
        <w:t xml:space="preserve"> should be </w:t>
      </w:r>
      <w:r w:rsidRPr="00175F13">
        <w:rPr>
          <w:rFonts w:eastAsiaTheme="minorEastAsia"/>
          <w:b/>
          <w:bCs/>
          <w:lang w:eastAsia="ja-JP"/>
        </w:rPr>
        <w:t>set as received power level of one band is EIS at 50th %-tile CCDF and that of the other band is EIS at 50th %-tile CCDF + [25]</w:t>
      </w:r>
      <w:r w:rsidR="00721B96">
        <w:rPr>
          <w:rFonts w:eastAsiaTheme="minorEastAsia"/>
          <w:b/>
          <w:bCs/>
          <w:lang w:eastAsia="ja-JP"/>
        </w:rPr>
        <w:t xml:space="preserve"> </w:t>
      </w:r>
      <w:r w:rsidRPr="00175F13">
        <w:rPr>
          <w:rFonts w:eastAsiaTheme="minorEastAsia"/>
          <w:b/>
          <w:bCs/>
          <w:lang w:eastAsia="ja-JP"/>
        </w:rPr>
        <w:t>dB, where EIS at 50th %-tile CCDF is derived from spherical coverage EIS of single CC for each band in section 7.3.4 in TS 38.101-2.</w:t>
      </w:r>
    </w:p>
    <w:p w14:paraId="5B9F65DA" w14:textId="59859735" w:rsidR="006C674B" w:rsidRDefault="00770473" w:rsidP="006354A8">
      <w:pPr>
        <w:pStyle w:val="1"/>
        <w:numPr>
          <w:ilvl w:val="0"/>
          <w:numId w:val="37"/>
        </w:numPr>
        <w:jc w:val="both"/>
        <w:rPr>
          <w:lang w:eastAsia="ja-JP"/>
        </w:rPr>
      </w:pPr>
      <w:r w:rsidRPr="00891A01">
        <w:rPr>
          <w:rFonts w:hint="eastAsia"/>
          <w:lang w:eastAsia="ja-JP"/>
        </w:rPr>
        <w:t>Conclusion</w:t>
      </w:r>
    </w:p>
    <w:p w14:paraId="2DB8B618" w14:textId="02FF2604"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w:t>
      </w:r>
      <w:r w:rsidR="00B624FA">
        <w:rPr>
          <w:lang w:eastAsia="ja-JP"/>
        </w:rPr>
        <w:t>ter-band CA requirement for FR2. Our proposals are summarised as follows:</w:t>
      </w:r>
    </w:p>
    <w:p w14:paraId="1185A689" w14:textId="3897125F" w:rsidR="00B624FA" w:rsidRPr="00721B96" w:rsidRDefault="00B624FA" w:rsidP="00721B96">
      <w:pPr>
        <w:spacing w:after="0" w:line="360" w:lineRule="auto"/>
        <w:rPr>
          <w:rFonts w:eastAsiaTheme="minorEastAsia" w:hint="eastAsia"/>
          <w:b/>
          <w:bCs/>
          <w:u w:val="single"/>
          <w:lang w:eastAsia="ja-JP"/>
        </w:rPr>
      </w:pPr>
      <w:r w:rsidRPr="00E52B32">
        <w:rPr>
          <w:rFonts w:eastAsiaTheme="minorEastAsia"/>
          <w:b/>
          <w:bCs/>
          <w:u w:val="single"/>
          <w:lang w:eastAsia="ja-JP"/>
        </w:rPr>
        <w:t>Proposal</w:t>
      </w:r>
      <w:r>
        <w:rPr>
          <w:rFonts w:eastAsiaTheme="minorEastAsia"/>
          <w:b/>
          <w:bCs/>
          <w:u w:val="single"/>
          <w:lang w:eastAsia="ja-JP"/>
        </w:rPr>
        <w:t xml:space="preserve"> 1</w:t>
      </w:r>
      <w:r w:rsidRPr="00E52B32">
        <w:rPr>
          <w:rFonts w:eastAsiaTheme="minorEastAsia"/>
          <w:b/>
          <w:bCs/>
          <w:u w:val="single"/>
          <w:lang w:eastAsia="ja-JP"/>
        </w:rPr>
        <w:t xml:space="preserve">: </w:t>
      </w:r>
      <w:r w:rsidRPr="00175F13">
        <w:rPr>
          <w:rFonts w:eastAsiaTheme="minorEastAsia" w:hint="eastAsia"/>
          <w:b/>
          <w:bCs/>
          <w:lang w:eastAsia="ja-JP"/>
        </w:rPr>
        <w:t>S</w:t>
      </w:r>
      <w:r w:rsidRPr="00175F13">
        <w:rPr>
          <w:rFonts w:eastAsiaTheme="minorEastAsia"/>
          <w:b/>
          <w:bCs/>
          <w:lang w:eastAsia="ja-JP"/>
        </w:rPr>
        <w:t xml:space="preserve">pecify 25dB PSD imbalance requirement in core specification while the test parameter is modified based on feasibility of actual test </w:t>
      </w:r>
      <w:r w:rsidR="007C171D" w:rsidRPr="00175F13">
        <w:rPr>
          <w:rFonts w:eastAsiaTheme="minorEastAsia"/>
          <w:b/>
          <w:bCs/>
          <w:lang w:eastAsia="ja-JP"/>
        </w:rPr>
        <w:t>equipment</w:t>
      </w:r>
      <w:r w:rsidRPr="00175F13">
        <w:rPr>
          <w:rFonts w:eastAsiaTheme="minorEastAsia"/>
          <w:b/>
          <w:bCs/>
          <w:lang w:eastAsia="ja-JP"/>
        </w:rPr>
        <w:t xml:space="preserve"> in RF conformance testing.</w:t>
      </w:r>
    </w:p>
    <w:p w14:paraId="2F8163DE" w14:textId="5D5EB6E7" w:rsidR="00B624FA" w:rsidRPr="00721B96" w:rsidRDefault="00B624FA" w:rsidP="00721B96">
      <w:pPr>
        <w:rPr>
          <w:rFonts w:hint="eastAsia"/>
          <w:b/>
          <w:u w:val="single"/>
          <w:lang w:eastAsia="ja-JP"/>
        </w:rPr>
      </w:pPr>
      <w:r w:rsidRPr="00C368A0">
        <w:rPr>
          <w:b/>
          <w:u w:val="single"/>
          <w:lang w:eastAsia="ja-JP"/>
        </w:rPr>
        <w:t xml:space="preserve">Observation: </w:t>
      </w:r>
      <w:r w:rsidRPr="00175F13">
        <w:rPr>
          <w:b/>
          <w:lang w:eastAsia="ja-JP"/>
        </w:rPr>
        <w:t>It was agreed in the WF [1</w:t>
      </w:r>
      <w:r w:rsidR="00233858">
        <w:rPr>
          <w:b/>
          <w:lang w:eastAsia="ja-JP"/>
        </w:rPr>
        <w:t>]</w:t>
      </w:r>
      <w:r w:rsidRPr="00175F13">
        <w:rPr>
          <w:b/>
          <w:lang w:eastAsia="ja-JP"/>
        </w:rPr>
        <w:t xml:space="preserve"> that PSD difference requirement for spherical coverage EIS should be specified. </w:t>
      </w:r>
    </w:p>
    <w:p w14:paraId="7F3699CA" w14:textId="0D3FFFFB" w:rsidR="00B624FA" w:rsidRDefault="00B624FA" w:rsidP="00721B96">
      <w:pPr>
        <w:spacing w:after="0" w:line="360" w:lineRule="auto"/>
        <w:rPr>
          <w:rFonts w:eastAsiaTheme="minorEastAsia" w:hint="eastAsia"/>
          <w:b/>
          <w:bCs/>
          <w:u w:val="single"/>
          <w:lang w:eastAsia="ja-JP"/>
        </w:rPr>
      </w:pPr>
      <w:r>
        <w:rPr>
          <w:lang w:eastAsia="ja-JP"/>
        </w:rPr>
        <w:t xml:space="preserve">  </w:t>
      </w:r>
      <w:r w:rsidRPr="00E52B32">
        <w:rPr>
          <w:rFonts w:eastAsiaTheme="minorEastAsia"/>
          <w:b/>
          <w:bCs/>
          <w:u w:val="single"/>
          <w:lang w:eastAsia="ja-JP"/>
        </w:rPr>
        <w:t>Proposal</w:t>
      </w:r>
      <w:r>
        <w:rPr>
          <w:rFonts w:eastAsiaTheme="minorEastAsia"/>
          <w:b/>
          <w:bCs/>
          <w:u w:val="single"/>
          <w:lang w:eastAsia="ja-JP"/>
        </w:rPr>
        <w:t xml:space="preserve"> 2</w:t>
      </w:r>
      <w:r w:rsidRPr="00E52B32">
        <w:rPr>
          <w:rFonts w:eastAsiaTheme="minorEastAsia"/>
          <w:b/>
          <w:bCs/>
          <w:u w:val="single"/>
          <w:lang w:eastAsia="ja-JP"/>
        </w:rPr>
        <w:t>:</w:t>
      </w:r>
      <w:r w:rsidRPr="00175F13">
        <w:rPr>
          <w:rFonts w:eastAsiaTheme="minorEastAsia"/>
          <w:b/>
          <w:bCs/>
          <w:lang w:eastAsia="ja-JP"/>
        </w:rPr>
        <w:t xml:space="preserve"> PSD difference requirement should be introduced to at least 7.3A.2. RAN4 should discuss further whether PSD difference configuration is needed for other receiver requirements such as Peak EIS, ACS and IBB.</w:t>
      </w:r>
    </w:p>
    <w:p w14:paraId="25B572F0" w14:textId="11E0FC2A" w:rsidR="00B624FA" w:rsidRDefault="00B624FA" w:rsidP="00B624FA">
      <w:pPr>
        <w:rPr>
          <w:rFonts w:eastAsiaTheme="minorEastAsia"/>
          <w:b/>
          <w:bCs/>
          <w:u w:val="single"/>
          <w:lang w:eastAsia="ja-JP"/>
        </w:rPr>
      </w:pPr>
      <w:r w:rsidRPr="00E52B32">
        <w:rPr>
          <w:rFonts w:eastAsiaTheme="minorEastAsia"/>
          <w:b/>
          <w:bCs/>
          <w:u w:val="single"/>
          <w:lang w:eastAsia="ja-JP"/>
        </w:rPr>
        <w:t>Proposal</w:t>
      </w:r>
      <w:r>
        <w:rPr>
          <w:rFonts w:eastAsiaTheme="minorEastAsia"/>
          <w:b/>
          <w:bCs/>
          <w:u w:val="single"/>
          <w:lang w:eastAsia="ja-JP"/>
        </w:rPr>
        <w:t xml:space="preserve"> 3</w:t>
      </w:r>
      <w:r w:rsidRPr="00E52B32">
        <w:rPr>
          <w:rFonts w:eastAsiaTheme="minorEastAsia"/>
          <w:b/>
          <w:bCs/>
          <w:u w:val="single"/>
          <w:lang w:eastAsia="ja-JP"/>
        </w:rPr>
        <w:t>:</w:t>
      </w:r>
      <w:r>
        <w:rPr>
          <w:rFonts w:eastAsiaTheme="minorEastAsia"/>
          <w:b/>
          <w:bCs/>
          <w:u w:val="single"/>
          <w:lang w:eastAsia="ja-JP"/>
        </w:rPr>
        <w:t xml:space="preserve"> </w:t>
      </w:r>
    </w:p>
    <w:p w14:paraId="116223A0" w14:textId="5A094080" w:rsidR="00B624FA" w:rsidRPr="00721B96" w:rsidRDefault="00B624FA" w:rsidP="00721B96">
      <w:pPr>
        <w:spacing w:line="360" w:lineRule="auto"/>
        <w:rPr>
          <w:rFonts w:hint="eastAsia"/>
          <w:lang w:eastAsia="ja-JP"/>
        </w:rPr>
      </w:pPr>
      <w:r w:rsidRPr="00175F13">
        <w:rPr>
          <w:rFonts w:eastAsiaTheme="minorEastAsia"/>
          <w:b/>
          <w:bCs/>
          <w:lang w:eastAsia="ja-JP"/>
        </w:rPr>
        <w:t>Received power level (dBm/Channel bandwidth) for spherical coverage EIS with PSD difference for FR2 inter-band CA should be set as received power level of one band is EIS at 50th %-tile CCDF and that of the other band is EIS at 50th %-tile CCDF + [25]</w:t>
      </w:r>
      <w:r w:rsidR="00175F13">
        <w:rPr>
          <w:rFonts w:eastAsiaTheme="minorEastAsia"/>
          <w:b/>
          <w:bCs/>
          <w:lang w:eastAsia="ja-JP"/>
        </w:rPr>
        <w:t xml:space="preserve"> </w:t>
      </w:r>
      <w:r w:rsidRPr="00175F13">
        <w:rPr>
          <w:rFonts w:eastAsiaTheme="minorEastAsia"/>
          <w:b/>
          <w:bCs/>
          <w:lang w:eastAsia="ja-JP"/>
        </w:rPr>
        <w:t>dB, where EIS at 50th %-tile CCDF is derived from spherical coverage EIS of single CC for each band in section 7.3.4 in TS 38.101-2.</w:t>
      </w:r>
    </w:p>
    <w:p w14:paraId="7CF87B45" w14:textId="6DDEFFC5" w:rsidR="009D1BE4" w:rsidRDefault="009D1BE4" w:rsidP="006354A8">
      <w:pPr>
        <w:pStyle w:val="1"/>
        <w:jc w:val="both"/>
        <w:rPr>
          <w:lang w:eastAsia="ja-JP"/>
        </w:rPr>
      </w:pPr>
      <w:r w:rsidRPr="00891A01">
        <w:rPr>
          <w:rFonts w:hint="eastAsia"/>
          <w:lang w:eastAsia="ja-JP"/>
        </w:rPr>
        <w:t>References</w:t>
      </w:r>
    </w:p>
    <w:bookmarkEnd w:id="0"/>
    <w:p w14:paraId="74A08B9C" w14:textId="34721AE9" w:rsidR="00B7301D" w:rsidRDefault="00B7301D" w:rsidP="00B7301D">
      <w:pPr>
        <w:rPr>
          <w:rFonts w:eastAsiaTheme="minorEastAsia"/>
          <w:lang w:val="en-US" w:eastAsia="ja-JP"/>
        </w:rPr>
      </w:pPr>
      <w:r>
        <w:rPr>
          <w:rFonts w:eastAsiaTheme="minorEastAsia" w:hint="eastAsia"/>
          <w:lang w:val="en-US" w:eastAsia="ja-JP"/>
        </w:rPr>
        <w:t>[1]</w:t>
      </w:r>
      <w:r w:rsidRPr="00D558A0">
        <w:t xml:space="preserve"> </w:t>
      </w:r>
      <w:r w:rsidRPr="002E2242">
        <w:rPr>
          <w:rFonts w:eastAsiaTheme="minorEastAsia"/>
          <w:lang w:val="en-US" w:eastAsia="ja-JP"/>
        </w:rPr>
        <w:t>R4-1916024</w:t>
      </w:r>
      <w:r>
        <w:rPr>
          <w:rFonts w:eastAsiaTheme="minorEastAsia"/>
          <w:lang w:val="en-US" w:eastAsia="ja-JP"/>
        </w:rPr>
        <w:t>, “</w:t>
      </w:r>
      <w:r w:rsidRPr="002E2242">
        <w:rPr>
          <w:rFonts w:eastAsiaTheme="minorEastAsia"/>
          <w:lang w:val="en-US" w:eastAsia="ja-JP"/>
        </w:rPr>
        <w:t>WF on FR2 inter-band DL CA</w:t>
      </w:r>
      <w:r>
        <w:rPr>
          <w:rFonts w:eastAsiaTheme="minorEastAsia"/>
          <w:lang w:val="en-US" w:eastAsia="ja-JP"/>
        </w:rPr>
        <w:t xml:space="preserve">”, </w:t>
      </w:r>
      <w:r w:rsidRPr="00D558A0">
        <w:rPr>
          <w:rFonts w:eastAsiaTheme="minorEastAsia"/>
          <w:lang w:val="en-US" w:eastAsia="ja-JP"/>
        </w:rPr>
        <w:t>Nokia, Nokia Shanghai Bell</w:t>
      </w:r>
    </w:p>
    <w:p w14:paraId="187F39C8" w14:textId="7669CD14" w:rsidR="00835EBB" w:rsidRDefault="00835EBB" w:rsidP="00B7301D">
      <w:pPr>
        <w:rPr>
          <w:rFonts w:eastAsiaTheme="minorEastAsia"/>
          <w:lang w:val="en-US" w:eastAsia="ja-JP"/>
        </w:rPr>
      </w:pPr>
      <w:r>
        <w:rPr>
          <w:rFonts w:eastAsiaTheme="minorEastAsia"/>
          <w:lang w:val="en-US" w:eastAsia="ja-JP"/>
        </w:rPr>
        <w:t>[2] R4-2002114</w:t>
      </w:r>
      <w:r w:rsidRPr="00835EBB">
        <w:rPr>
          <w:rFonts w:eastAsiaTheme="minorEastAsia"/>
          <w:lang w:val="en-US" w:eastAsia="ja-JP"/>
        </w:rPr>
        <w:t>, “PSD imbalance for FR2 Inter-band DL CA of 28GHz + 40GHz”, NTT DOCOMO, INC.</w:t>
      </w:r>
    </w:p>
    <w:p w14:paraId="4E18E7E4" w14:textId="48D14568" w:rsidR="00B7301D" w:rsidRDefault="00B7301D" w:rsidP="00B7301D">
      <w:pPr>
        <w:rPr>
          <w:rFonts w:eastAsiaTheme="minorEastAsia"/>
          <w:lang w:val="en-US" w:eastAsia="ja-JP"/>
        </w:rPr>
      </w:pPr>
      <w:r>
        <w:rPr>
          <w:rFonts w:eastAsiaTheme="minorEastAsia" w:hint="eastAsia"/>
          <w:lang w:val="en-US" w:eastAsia="ja-JP"/>
        </w:rPr>
        <w:t>[</w:t>
      </w:r>
      <w:r w:rsidR="00835EBB">
        <w:rPr>
          <w:rFonts w:eastAsiaTheme="minorEastAsia"/>
          <w:lang w:val="en-US" w:eastAsia="ja-JP"/>
        </w:rPr>
        <w:t>3</w:t>
      </w:r>
      <w:r>
        <w:rPr>
          <w:rFonts w:eastAsiaTheme="minorEastAsia"/>
          <w:lang w:val="en-US" w:eastAsia="ja-JP"/>
        </w:rPr>
        <w:t xml:space="preserve">] </w:t>
      </w:r>
      <w:r w:rsidRPr="001C202A">
        <w:rPr>
          <w:rFonts w:eastAsiaTheme="minorEastAsia"/>
          <w:lang w:val="en-US" w:eastAsia="ja-JP"/>
        </w:rPr>
        <w:t>R4-1912316</w:t>
      </w:r>
      <w:r>
        <w:rPr>
          <w:rFonts w:eastAsiaTheme="minorEastAsia"/>
          <w:lang w:val="en-US" w:eastAsia="ja-JP"/>
        </w:rPr>
        <w:t>, “</w:t>
      </w:r>
      <w:r w:rsidRPr="001C202A">
        <w:rPr>
          <w:rFonts w:eastAsiaTheme="minorEastAsia"/>
          <w:lang w:val="en-US" w:eastAsia="ja-JP"/>
        </w:rPr>
        <w:t>Views on Inter band CA</w:t>
      </w:r>
      <w:r>
        <w:rPr>
          <w:rFonts w:eastAsiaTheme="minorEastAsia"/>
          <w:lang w:val="en-US" w:eastAsia="ja-JP"/>
        </w:rPr>
        <w:t xml:space="preserve">”, </w:t>
      </w:r>
      <w:r w:rsidRPr="001C202A">
        <w:rPr>
          <w:rFonts w:eastAsiaTheme="minorEastAsia"/>
          <w:lang w:val="en-US" w:eastAsia="ja-JP"/>
        </w:rPr>
        <w:t>Sony, Ericsson</w:t>
      </w:r>
    </w:p>
    <w:p w14:paraId="2C84F85C" w14:textId="17D0F284" w:rsidR="00B7301D" w:rsidRDefault="00B7301D" w:rsidP="00B7301D">
      <w:pPr>
        <w:rPr>
          <w:rFonts w:eastAsiaTheme="minorEastAsia"/>
          <w:lang w:val="en-US" w:eastAsia="ja-JP"/>
        </w:rPr>
      </w:pPr>
      <w:r>
        <w:rPr>
          <w:rFonts w:eastAsiaTheme="minorEastAsia" w:hint="eastAsia"/>
          <w:lang w:val="en-US" w:eastAsia="ja-JP"/>
        </w:rPr>
        <w:t>[</w:t>
      </w:r>
      <w:r w:rsidR="00835EBB">
        <w:rPr>
          <w:rFonts w:eastAsiaTheme="minorEastAsia"/>
          <w:lang w:val="en-US" w:eastAsia="ja-JP"/>
        </w:rPr>
        <w:t>4</w:t>
      </w:r>
      <w:r>
        <w:rPr>
          <w:rFonts w:eastAsiaTheme="minorEastAsia"/>
          <w:lang w:val="en-US" w:eastAsia="ja-JP"/>
        </w:rPr>
        <w:t xml:space="preserve">] </w:t>
      </w:r>
      <w:r w:rsidRPr="009E519A">
        <w:rPr>
          <w:rFonts w:eastAsiaTheme="minorEastAsia"/>
          <w:lang w:val="en-US" w:eastAsia="ja-JP"/>
        </w:rPr>
        <w:t>R4-1914175</w:t>
      </w:r>
      <w:r>
        <w:rPr>
          <w:rFonts w:eastAsiaTheme="minorEastAsia"/>
          <w:lang w:val="en-US" w:eastAsia="ja-JP"/>
        </w:rPr>
        <w:t>, “</w:t>
      </w:r>
      <w:r w:rsidRPr="009E519A">
        <w:rPr>
          <w:rFonts w:eastAsiaTheme="minorEastAsia"/>
          <w:lang w:val="en-US" w:eastAsia="ja-JP"/>
        </w:rPr>
        <w:t>Initial analysis for power imbalance for FR2 inter-band CA</w:t>
      </w:r>
      <w:r>
        <w:rPr>
          <w:rFonts w:eastAsiaTheme="minorEastAsia"/>
          <w:lang w:val="en-US" w:eastAsia="ja-JP"/>
        </w:rPr>
        <w:t>”, NTT DOCOMO, INC.</w:t>
      </w:r>
    </w:p>
    <w:p w14:paraId="0438B5CC" w14:textId="7B4EC76B" w:rsidR="00B7301D" w:rsidRDefault="00B7301D" w:rsidP="00B7301D">
      <w:pPr>
        <w:rPr>
          <w:rFonts w:eastAsiaTheme="minorEastAsia"/>
          <w:lang w:val="en-US" w:eastAsia="ja-JP"/>
        </w:rPr>
      </w:pPr>
      <w:r>
        <w:rPr>
          <w:rFonts w:eastAsiaTheme="minorEastAsia" w:hint="eastAsia"/>
          <w:lang w:val="en-US" w:eastAsia="ja-JP"/>
        </w:rPr>
        <w:t>[</w:t>
      </w:r>
      <w:r w:rsidR="00835EBB">
        <w:rPr>
          <w:rFonts w:eastAsiaTheme="minorEastAsia"/>
          <w:lang w:val="en-US" w:eastAsia="ja-JP"/>
        </w:rPr>
        <w:t>5</w:t>
      </w:r>
      <w:r w:rsidR="0036245D">
        <w:rPr>
          <w:rFonts w:eastAsiaTheme="minorEastAsia"/>
          <w:lang w:val="en-US" w:eastAsia="ja-JP"/>
        </w:rPr>
        <w:t>] R4-2000115</w:t>
      </w:r>
      <w:r>
        <w:rPr>
          <w:rFonts w:eastAsiaTheme="minorEastAsia"/>
          <w:lang w:val="en-US" w:eastAsia="ja-JP"/>
        </w:rPr>
        <w:t>, “</w:t>
      </w:r>
      <w:r w:rsidR="0036245D" w:rsidRPr="0036245D">
        <w:rPr>
          <w:rFonts w:eastAsiaTheme="minorEastAsia"/>
          <w:lang w:val="en-US" w:eastAsia="ja-JP"/>
        </w:rPr>
        <w:t>Inter-band CA remaining open requirements</w:t>
      </w:r>
      <w:r>
        <w:rPr>
          <w:rFonts w:eastAsiaTheme="minorEastAsia"/>
          <w:lang w:val="en-US" w:eastAsia="ja-JP"/>
        </w:rPr>
        <w:t xml:space="preserve">”, </w:t>
      </w:r>
      <w:r w:rsidRPr="006929C8">
        <w:rPr>
          <w:rFonts w:eastAsiaTheme="minorEastAsia"/>
          <w:lang w:val="en-US" w:eastAsia="ja-JP"/>
        </w:rPr>
        <w:t>Qualcomm Incorporated</w:t>
      </w:r>
    </w:p>
    <w:p w14:paraId="184555CD" w14:textId="65DB1B9B" w:rsidR="00B33A47" w:rsidRDefault="00B33A47" w:rsidP="00B7301D">
      <w:pPr>
        <w:rPr>
          <w:rFonts w:eastAsiaTheme="minorEastAsia"/>
          <w:lang w:val="en-US" w:eastAsia="ja-JP"/>
        </w:rPr>
      </w:pPr>
      <w:r>
        <w:rPr>
          <w:rFonts w:eastAsiaTheme="minorEastAsia"/>
          <w:lang w:val="en-US" w:eastAsia="ja-JP"/>
        </w:rPr>
        <w:lastRenderedPageBreak/>
        <w:t>[6] R4-2002920, “</w:t>
      </w:r>
      <w:r w:rsidRPr="00B33A47">
        <w:rPr>
          <w:rFonts w:eastAsiaTheme="minorEastAsia"/>
          <w:lang w:val="en-US" w:eastAsia="ja-JP"/>
        </w:rPr>
        <w:t>Email discussion summary for RAN4#94e_#22_NR_RF_FR2_req_enh_Part_3</w:t>
      </w:r>
      <w:r>
        <w:rPr>
          <w:rFonts w:eastAsiaTheme="minorEastAsia"/>
          <w:lang w:val="en-US" w:eastAsia="ja-JP"/>
        </w:rPr>
        <w:t xml:space="preserve">”, </w:t>
      </w:r>
      <w:r w:rsidRPr="00B33A47">
        <w:rPr>
          <w:rFonts w:eastAsiaTheme="minorEastAsia"/>
          <w:lang w:val="en-US" w:eastAsia="ja-JP"/>
        </w:rPr>
        <w:t>Moderator (Qualcomm)</w:t>
      </w:r>
    </w:p>
    <w:p w14:paraId="21BF0491" w14:textId="2B4AB26A" w:rsidR="00623B5C" w:rsidRDefault="00623B5C" w:rsidP="00B7301D">
      <w:pPr>
        <w:rPr>
          <w:rFonts w:eastAsiaTheme="minorEastAsia"/>
          <w:lang w:val="en-US" w:eastAsia="ja-JP"/>
        </w:rPr>
      </w:pPr>
      <w:r>
        <w:rPr>
          <w:rFonts w:eastAsiaTheme="minorEastAsia"/>
          <w:lang w:val="en-US" w:eastAsia="ja-JP"/>
        </w:rPr>
        <w:t>[7] R4-2001776, “</w:t>
      </w:r>
      <w:r w:rsidRPr="00623B5C">
        <w:rPr>
          <w:rFonts w:eastAsiaTheme="minorEastAsia"/>
          <w:lang w:val="en-US" w:eastAsia="ja-JP"/>
        </w:rPr>
        <w:t>On inter band DL CA_FR2</w:t>
      </w:r>
      <w:r>
        <w:rPr>
          <w:rFonts w:eastAsiaTheme="minorEastAsia"/>
          <w:lang w:val="en-US" w:eastAsia="ja-JP"/>
        </w:rPr>
        <w:t xml:space="preserve">”, </w:t>
      </w:r>
      <w:r w:rsidRPr="00623B5C">
        <w:rPr>
          <w:rFonts w:eastAsiaTheme="minorEastAsia"/>
          <w:lang w:val="en-US" w:eastAsia="ja-JP"/>
        </w:rPr>
        <w:t>Huawei, HiSilicon</w:t>
      </w:r>
    </w:p>
    <w:p w14:paraId="6BAB4A9F" w14:textId="33F36DD1" w:rsidR="00623B5C" w:rsidRDefault="00623B5C" w:rsidP="00B7301D">
      <w:pPr>
        <w:rPr>
          <w:rFonts w:eastAsiaTheme="minorEastAsia"/>
          <w:lang w:val="en-US" w:eastAsia="ja-JP"/>
        </w:rPr>
      </w:pPr>
      <w:r>
        <w:rPr>
          <w:rFonts w:eastAsiaTheme="minorEastAsia"/>
          <w:lang w:val="en-US" w:eastAsia="ja-JP"/>
        </w:rPr>
        <w:t>[8] R4-</w:t>
      </w:r>
      <w:r w:rsidR="00571703">
        <w:rPr>
          <w:rFonts w:eastAsiaTheme="minorEastAsia"/>
          <w:lang w:val="en-US" w:eastAsia="ja-JP"/>
        </w:rPr>
        <w:t>2000395, “</w:t>
      </w:r>
      <w:r w:rsidR="00571703" w:rsidRPr="00571703">
        <w:rPr>
          <w:rFonts w:eastAsiaTheme="minorEastAsia"/>
          <w:lang w:val="en-US" w:eastAsia="ja-JP"/>
        </w:rPr>
        <w:t>PSD imbalance in Inter-band DL CA</w:t>
      </w:r>
      <w:r w:rsidR="00571703">
        <w:rPr>
          <w:rFonts w:eastAsiaTheme="minorEastAsia"/>
          <w:lang w:val="en-US" w:eastAsia="ja-JP"/>
        </w:rPr>
        <w:t xml:space="preserve">”, </w:t>
      </w:r>
      <w:r w:rsidR="00571703" w:rsidRPr="00571703">
        <w:rPr>
          <w:rFonts w:eastAsiaTheme="minorEastAsia"/>
          <w:lang w:val="en-US" w:eastAsia="ja-JP"/>
        </w:rPr>
        <w:t>Intel Corporation</w:t>
      </w:r>
    </w:p>
    <w:p w14:paraId="490B5D1B" w14:textId="30813C90" w:rsidR="00B7301D" w:rsidRPr="009E519A" w:rsidRDefault="00CC627C" w:rsidP="00B7301D">
      <w:pPr>
        <w:rPr>
          <w:rFonts w:eastAsiaTheme="minorEastAsia"/>
          <w:lang w:val="en-US" w:eastAsia="ja-JP"/>
        </w:rPr>
      </w:pPr>
      <w:r>
        <w:rPr>
          <w:rFonts w:eastAsiaTheme="minorEastAsia" w:hint="eastAsia"/>
          <w:lang w:val="en-US" w:eastAsia="ja-JP"/>
        </w:rPr>
        <w:t>[9</w:t>
      </w:r>
      <w:r w:rsidR="00B7301D">
        <w:rPr>
          <w:rFonts w:eastAsiaTheme="minorEastAsia" w:hint="eastAsia"/>
          <w:lang w:val="en-US" w:eastAsia="ja-JP"/>
        </w:rPr>
        <w:t>]</w:t>
      </w:r>
      <w:r w:rsidR="00B7301D" w:rsidRPr="00B7301D">
        <w:t xml:space="preserve"> </w:t>
      </w:r>
      <w:r w:rsidR="00B7301D" w:rsidRPr="00B7301D">
        <w:rPr>
          <w:rFonts w:eastAsiaTheme="minorEastAsia"/>
          <w:lang w:val="en-US" w:eastAsia="ja-JP"/>
        </w:rPr>
        <w:t>R4-2000444</w:t>
      </w:r>
      <w:r w:rsidR="00B7301D">
        <w:rPr>
          <w:rFonts w:eastAsiaTheme="minorEastAsia"/>
          <w:lang w:val="en-US" w:eastAsia="ja-JP"/>
        </w:rPr>
        <w:t>, “</w:t>
      </w:r>
      <w:r w:rsidR="00B7301D" w:rsidRPr="00B7301D">
        <w:rPr>
          <w:rFonts w:eastAsiaTheme="minorEastAsia"/>
          <w:lang w:val="en-US" w:eastAsia="ja-JP"/>
        </w:rPr>
        <w:t>Consideration on two-DL spherical coverage test with power imbalance</w:t>
      </w:r>
      <w:r w:rsidR="00B7301D">
        <w:rPr>
          <w:rFonts w:eastAsiaTheme="minorEastAsia"/>
          <w:lang w:val="en-US" w:eastAsia="ja-JP"/>
        </w:rPr>
        <w:t xml:space="preserve">”, </w:t>
      </w:r>
      <w:r w:rsidR="00B7301D" w:rsidRPr="00B7301D">
        <w:rPr>
          <w:rFonts w:eastAsiaTheme="minorEastAsia"/>
          <w:lang w:val="en-US" w:eastAsia="ja-JP"/>
        </w:rPr>
        <w:t>Anritsu Corporation</w:t>
      </w:r>
    </w:p>
    <w:p w14:paraId="573A5A21" w14:textId="77777777" w:rsidR="00B7301D" w:rsidRPr="00B7301D" w:rsidRDefault="00B7301D" w:rsidP="006354A8">
      <w:pPr>
        <w:jc w:val="both"/>
        <w:rPr>
          <w:rFonts w:eastAsia="Malgun Gothic"/>
          <w:lang w:val="en-US" w:eastAsia="ko-KR"/>
        </w:rPr>
      </w:pPr>
    </w:p>
    <w:sectPr w:rsidR="00B7301D" w:rsidRPr="00B7301D">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3B33B" w14:textId="77777777" w:rsidR="00E335BD" w:rsidRDefault="00E335BD">
      <w:r>
        <w:separator/>
      </w:r>
    </w:p>
  </w:endnote>
  <w:endnote w:type="continuationSeparator" w:id="0">
    <w:p w14:paraId="33DFA58D" w14:textId="77777777" w:rsidR="00E335BD" w:rsidRDefault="00E3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l?r ??f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D0CC5" w14:textId="77777777" w:rsidR="00E335BD" w:rsidRDefault="00E335BD">
      <w:r>
        <w:separator/>
      </w:r>
    </w:p>
  </w:footnote>
  <w:footnote w:type="continuationSeparator" w:id="0">
    <w:p w14:paraId="56444D24" w14:textId="77777777" w:rsidR="00E335BD" w:rsidRDefault="00E33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DD62F6"/>
    <w:multiLevelType w:val="hybridMultilevel"/>
    <w:tmpl w:val="AAA89E1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B23B9C"/>
    <w:multiLevelType w:val="hybridMultilevel"/>
    <w:tmpl w:val="24461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06DAB"/>
    <w:multiLevelType w:val="hybridMultilevel"/>
    <w:tmpl w:val="1C8EBB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7B470F"/>
    <w:multiLevelType w:val="hybridMultilevel"/>
    <w:tmpl w:val="04BAB6F0"/>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922D7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EC67A2"/>
    <w:multiLevelType w:val="hybridMultilevel"/>
    <w:tmpl w:val="EF482A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5" w15:restartNumberingAfterBreak="0">
    <w:nsid w:val="6F2E0401"/>
    <w:multiLevelType w:val="hybridMultilevel"/>
    <w:tmpl w:val="AAA89E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3"/>
  </w:num>
  <w:num w:numId="2">
    <w:abstractNumId w:val="32"/>
  </w:num>
  <w:num w:numId="3">
    <w:abstractNumId w:val="22"/>
  </w:num>
  <w:num w:numId="4">
    <w:abstractNumId w:val="10"/>
  </w:num>
  <w:num w:numId="5">
    <w:abstractNumId w:val="18"/>
  </w:num>
  <w:num w:numId="6">
    <w:abstractNumId w:val="37"/>
  </w:num>
  <w:num w:numId="7">
    <w:abstractNumId w:val="14"/>
  </w:num>
  <w:num w:numId="8">
    <w:abstractNumId w:val="38"/>
  </w:num>
  <w:num w:numId="9">
    <w:abstractNumId w:val="19"/>
  </w:num>
  <w:num w:numId="10">
    <w:abstractNumId w:val="0"/>
  </w:num>
  <w:num w:numId="11">
    <w:abstractNumId w:val="41"/>
  </w:num>
  <w:num w:numId="12">
    <w:abstractNumId w:val="12"/>
  </w:num>
  <w:num w:numId="13">
    <w:abstractNumId w:val="9"/>
  </w:num>
  <w:num w:numId="14">
    <w:abstractNumId w:val="7"/>
  </w:num>
  <w:num w:numId="15">
    <w:abstractNumId w:val="36"/>
  </w:num>
  <w:num w:numId="16">
    <w:abstractNumId w:val="34"/>
  </w:num>
  <w:num w:numId="17">
    <w:abstractNumId w:val="39"/>
  </w:num>
  <w:num w:numId="18">
    <w:abstractNumId w:val="33"/>
  </w:num>
  <w:num w:numId="19">
    <w:abstractNumId w:val="17"/>
  </w:num>
  <w:num w:numId="20">
    <w:abstractNumId w:val="23"/>
  </w:num>
  <w:num w:numId="21">
    <w:abstractNumId w:val="20"/>
  </w:num>
  <w:num w:numId="22">
    <w:abstractNumId w:val="4"/>
  </w:num>
  <w:num w:numId="23">
    <w:abstractNumId w:val="29"/>
  </w:num>
  <w:num w:numId="24">
    <w:abstractNumId w:val="1"/>
  </w:num>
  <w:num w:numId="25">
    <w:abstractNumId w:val="3"/>
  </w:num>
  <w:num w:numId="26">
    <w:abstractNumId w:val="27"/>
  </w:num>
  <w:num w:numId="27">
    <w:abstractNumId w:val="40"/>
  </w:num>
  <w:num w:numId="28">
    <w:abstractNumId w:val="8"/>
  </w:num>
  <w:num w:numId="29">
    <w:abstractNumId w:val="42"/>
  </w:num>
  <w:num w:numId="30">
    <w:abstractNumId w:val="25"/>
  </w:num>
  <w:num w:numId="31">
    <w:abstractNumId w:val="30"/>
  </w:num>
  <w:num w:numId="32">
    <w:abstractNumId w:val="11"/>
  </w:num>
  <w:num w:numId="33">
    <w:abstractNumId w:val="21"/>
  </w:num>
  <w:num w:numId="34">
    <w:abstractNumId w:val="6"/>
  </w:num>
  <w:num w:numId="35">
    <w:abstractNumId w:val="5"/>
  </w:num>
  <w:num w:numId="36">
    <w:abstractNumId w:val="6"/>
  </w:num>
  <w:num w:numId="37">
    <w:abstractNumId w:val="24"/>
  </w:num>
  <w:num w:numId="38">
    <w:abstractNumId w:val="28"/>
  </w:num>
  <w:num w:numId="39">
    <w:abstractNumId w:val="16"/>
  </w:num>
  <w:num w:numId="40">
    <w:abstractNumId w:val="31"/>
  </w:num>
  <w:num w:numId="41">
    <w:abstractNumId w:val="2"/>
  </w:num>
  <w:num w:numId="42">
    <w:abstractNumId w:val="35"/>
  </w:num>
  <w:num w:numId="43">
    <w:abstractNumId w:val="15"/>
  </w:num>
  <w:num w:numId="44">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5D"/>
    <w:rsid w:val="00095795"/>
    <w:rsid w:val="000978C3"/>
    <w:rsid w:val="00097B52"/>
    <w:rsid w:val="00097D22"/>
    <w:rsid w:val="000A06CF"/>
    <w:rsid w:val="000A2C7E"/>
    <w:rsid w:val="000A409E"/>
    <w:rsid w:val="000A45AC"/>
    <w:rsid w:val="000A5B15"/>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D6C"/>
    <w:rsid w:val="000F7E86"/>
    <w:rsid w:val="0010127A"/>
    <w:rsid w:val="001069B6"/>
    <w:rsid w:val="00106A9F"/>
    <w:rsid w:val="001072A8"/>
    <w:rsid w:val="00111737"/>
    <w:rsid w:val="001141CF"/>
    <w:rsid w:val="0011424E"/>
    <w:rsid w:val="00115B49"/>
    <w:rsid w:val="00117291"/>
    <w:rsid w:val="00123571"/>
    <w:rsid w:val="00123B5C"/>
    <w:rsid w:val="00124082"/>
    <w:rsid w:val="00126264"/>
    <w:rsid w:val="001301B1"/>
    <w:rsid w:val="00130E89"/>
    <w:rsid w:val="00132D36"/>
    <w:rsid w:val="00134CB5"/>
    <w:rsid w:val="001356B2"/>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797"/>
    <w:rsid w:val="001708D0"/>
    <w:rsid w:val="00171D07"/>
    <w:rsid w:val="00172994"/>
    <w:rsid w:val="0017516C"/>
    <w:rsid w:val="001757CA"/>
    <w:rsid w:val="00175AB9"/>
    <w:rsid w:val="00175F13"/>
    <w:rsid w:val="00181060"/>
    <w:rsid w:val="00181D66"/>
    <w:rsid w:val="00182304"/>
    <w:rsid w:val="0018379B"/>
    <w:rsid w:val="001848A8"/>
    <w:rsid w:val="00184EFC"/>
    <w:rsid w:val="0018585B"/>
    <w:rsid w:val="00191CA1"/>
    <w:rsid w:val="00192CE3"/>
    <w:rsid w:val="00193116"/>
    <w:rsid w:val="00196957"/>
    <w:rsid w:val="001A08AA"/>
    <w:rsid w:val="001A2A4D"/>
    <w:rsid w:val="001A2BC5"/>
    <w:rsid w:val="001A3120"/>
    <w:rsid w:val="001A3291"/>
    <w:rsid w:val="001A5A88"/>
    <w:rsid w:val="001B0237"/>
    <w:rsid w:val="001B1C3C"/>
    <w:rsid w:val="001B284A"/>
    <w:rsid w:val="001B3190"/>
    <w:rsid w:val="001C1AB1"/>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30C68"/>
    <w:rsid w:val="00231775"/>
    <w:rsid w:val="00231866"/>
    <w:rsid w:val="00232268"/>
    <w:rsid w:val="00232B45"/>
    <w:rsid w:val="00233858"/>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0CF1"/>
    <w:rsid w:val="00282213"/>
    <w:rsid w:val="002822F6"/>
    <w:rsid w:val="0028233A"/>
    <w:rsid w:val="00283084"/>
    <w:rsid w:val="0028309A"/>
    <w:rsid w:val="0028522B"/>
    <w:rsid w:val="00290654"/>
    <w:rsid w:val="00290810"/>
    <w:rsid w:val="00292B37"/>
    <w:rsid w:val="00293F12"/>
    <w:rsid w:val="00296B3D"/>
    <w:rsid w:val="00297871"/>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6417"/>
    <w:rsid w:val="002E08A7"/>
    <w:rsid w:val="002E12A7"/>
    <w:rsid w:val="002E44CF"/>
    <w:rsid w:val="002E4C55"/>
    <w:rsid w:val="002E678D"/>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24944"/>
    <w:rsid w:val="00324C0D"/>
    <w:rsid w:val="003253ED"/>
    <w:rsid w:val="0033031B"/>
    <w:rsid w:val="00330964"/>
    <w:rsid w:val="00331476"/>
    <w:rsid w:val="00341E05"/>
    <w:rsid w:val="00341EE1"/>
    <w:rsid w:val="003449E6"/>
    <w:rsid w:val="003466ED"/>
    <w:rsid w:val="0035177D"/>
    <w:rsid w:val="003543FA"/>
    <w:rsid w:val="00356B37"/>
    <w:rsid w:val="00357342"/>
    <w:rsid w:val="00361187"/>
    <w:rsid w:val="00361491"/>
    <w:rsid w:val="0036245D"/>
    <w:rsid w:val="0036393F"/>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47D7E"/>
    <w:rsid w:val="00450AEF"/>
    <w:rsid w:val="00450EF8"/>
    <w:rsid w:val="004543ED"/>
    <w:rsid w:val="004553B9"/>
    <w:rsid w:val="0046402B"/>
    <w:rsid w:val="004645B3"/>
    <w:rsid w:val="00465F13"/>
    <w:rsid w:val="0046699D"/>
    <w:rsid w:val="004704E5"/>
    <w:rsid w:val="0048134C"/>
    <w:rsid w:val="004824CE"/>
    <w:rsid w:val="004828C3"/>
    <w:rsid w:val="00483DF6"/>
    <w:rsid w:val="00485DDA"/>
    <w:rsid w:val="00490611"/>
    <w:rsid w:val="004912EB"/>
    <w:rsid w:val="0049156D"/>
    <w:rsid w:val="00493BE7"/>
    <w:rsid w:val="00497049"/>
    <w:rsid w:val="00497809"/>
    <w:rsid w:val="004A035D"/>
    <w:rsid w:val="004A0D35"/>
    <w:rsid w:val="004A17C7"/>
    <w:rsid w:val="004A41BD"/>
    <w:rsid w:val="004A4E6C"/>
    <w:rsid w:val="004A4F25"/>
    <w:rsid w:val="004A782C"/>
    <w:rsid w:val="004A7ADF"/>
    <w:rsid w:val="004B103C"/>
    <w:rsid w:val="004B1EF8"/>
    <w:rsid w:val="004B43FD"/>
    <w:rsid w:val="004B5CEC"/>
    <w:rsid w:val="004B693D"/>
    <w:rsid w:val="004B7715"/>
    <w:rsid w:val="004B7C86"/>
    <w:rsid w:val="004C3B1D"/>
    <w:rsid w:val="004C4B86"/>
    <w:rsid w:val="004C67E0"/>
    <w:rsid w:val="004C72B1"/>
    <w:rsid w:val="004D072B"/>
    <w:rsid w:val="004D0C02"/>
    <w:rsid w:val="004D1DFD"/>
    <w:rsid w:val="004D2B59"/>
    <w:rsid w:val="004D3B52"/>
    <w:rsid w:val="004D42E8"/>
    <w:rsid w:val="004D521F"/>
    <w:rsid w:val="004D7017"/>
    <w:rsid w:val="004D7A6A"/>
    <w:rsid w:val="004D7E24"/>
    <w:rsid w:val="004E2E83"/>
    <w:rsid w:val="004E73B0"/>
    <w:rsid w:val="004F09C1"/>
    <w:rsid w:val="004F2F68"/>
    <w:rsid w:val="004F6299"/>
    <w:rsid w:val="004F7A3D"/>
    <w:rsid w:val="005044B5"/>
    <w:rsid w:val="00505026"/>
    <w:rsid w:val="00505BFA"/>
    <w:rsid w:val="005060C0"/>
    <w:rsid w:val="00507F71"/>
    <w:rsid w:val="0051034C"/>
    <w:rsid w:val="005139C2"/>
    <w:rsid w:val="00513E55"/>
    <w:rsid w:val="00514B38"/>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A87"/>
    <w:rsid w:val="00542384"/>
    <w:rsid w:val="00544702"/>
    <w:rsid w:val="005479F5"/>
    <w:rsid w:val="00550BCC"/>
    <w:rsid w:val="00551B83"/>
    <w:rsid w:val="005558CF"/>
    <w:rsid w:val="00556E1D"/>
    <w:rsid w:val="005576D1"/>
    <w:rsid w:val="005603FA"/>
    <w:rsid w:val="00560492"/>
    <w:rsid w:val="00561D8D"/>
    <w:rsid w:val="00562786"/>
    <w:rsid w:val="005655DA"/>
    <w:rsid w:val="005658F5"/>
    <w:rsid w:val="0056763E"/>
    <w:rsid w:val="00570EB9"/>
    <w:rsid w:val="005713B7"/>
    <w:rsid w:val="0057169E"/>
    <w:rsid w:val="00571703"/>
    <w:rsid w:val="0057346A"/>
    <w:rsid w:val="00577A52"/>
    <w:rsid w:val="00580107"/>
    <w:rsid w:val="005811BC"/>
    <w:rsid w:val="0058233B"/>
    <w:rsid w:val="00583047"/>
    <w:rsid w:val="00584AC5"/>
    <w:rsid w:val="00586806"/>
    <w:rsid w:val="00586C80"/>
    <w:rsid w:val="0058747E"/>
    <w:rsid w:val="005903D9"/>
    <w:rsid w:val="005910B3"/>
    <w:rsid w:val="00591303"/>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653A"/>
    <w:rsid w:val="005B7115"/>
    <w:rsid w:val="005B7448"/>
    <w:rsid w:val="005C3B7F"/>
    <w:rsid w:val="005C6516"/>
    <w:rsid w:val="005C6689"/>
    <w:rsid w:val="005C7544"/>
    <w:rsid w:val="005D1F5B"/>
    <w:rsid w:val="005D2248"/>
    <w:rsid w:val="005D2BD9"/>
    <w:rsid w:val="005D3F3A"/>
    <w:rsid w:val="005D4B05"/>
    <w:rsid w:val="005D6A89"/>
    <w:rsid w:val="005D6D26"/>
    <w:rsid w:val="005D761F"/>
    <w:rsid w:val="005E55EA"/>
    <w:rsid w:val="005F4A7E"/>
    <w:rsid w:val="005F5E51"/>
    <w:rsid w:val="00600AD8"/>
    <w:rsid w:val="00600C7E"/>
    <w:rsid w:val="00603C1C"/>
    <w:rsid w:val="00604EDB"/>
    <w:rsid w:val="00610D3E"/>
    <w:rsid w:val="00610D66"/>
    <w:rsid w:val="00612402"/>
    <w:rsid w:val="0061646C"/>
    <w:rsid w:val="00621109"/>
    <w:rsid w:val="006235EE"/>
    <w:rsid w:val="00623B5C"/>
    <w:rsid w:val="006246C4"/>
    <w:rsid w:val="0062498C"/>
    <w:rsid w:val="006301BA"/>
    <w:rsid w:val="00634095"/>
    <w:rsid w:val="00634305"/>
    <w:rsid w:val="006354A8"/>
    <w:rsid w:val="006362FF"/>
    <w:rsid w:val="00640C6F"/>
    <w:rsid w:val="006416FA"/>
    <w:rsid w:val="00642564"/>
    <w:rsid w:val="00642ED4"/>
    <w:rsid w:val="00645857"/>
    <w:rsid w:val="00650223"/>
    <w:rsid w:val="00650609"/>
    <w:rsid w:val="00654E66"/>
    <w:rsid w:val="006550A5"/>
    <w:rsid w:val="0065786A"/>
    <w:rsid w:val="006604A7"/>
    <w:rsid w:val="006604E7"/>
    <w:rsid w:val="0066272C"/>
    <w:rsid w:val="00662AB0"/>
    <w:rsid w:val="00666FCB"/>
    <w:rsid w:val="006670DA"/>
    <w:rsid w:val="00670916"/>
    <w:rsid w:val="00671E20"/>
    <w:rsid w:val="00673ADA"/>
    <w:rsid w:val="00673BA4"/>
    <w:rsid w:val="00676D1F"/>
    <w:rsid w:val="00680165"/>
    <w:rsid w:val="00680AF8"/>
    <w:rsid w:val="0068235D"/>
    <w:rsid w:val="006855FB"/>
    <w:rsid w:val="00685642"/>
    <w:rsid w:val="006856E5"/>
    <w:rsid w:val="00685A73"/>
    <w:rsid w:val="00686ABB"/>
    <w:rsid w:val="00686FBC"/>
    <w:rsid w:val="0068737B"/>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3095"/>
    <w:rsid w:val="006C674B"/>
    <w:rsid w:val="006C6F27"/>
    <w:rsid w:val="006D1755"/>
    <w:rsid w:val="006D2A0F"/>
    <w:rsid w:val="006D4225"/>
    <w:rsid w:val="006D47D2"/>
    <w:rsid w:val="006D611D"/>
    <w:rsid w:val="006D6933"/>
    <w:rsid w:val="006D77BB"/>
    <w:rsid w:val="006D7909"/>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7941"/>
    <w:rsid w:val="00710C7A"/>
    <w:rsid w:val="00712498"/>
    <w:rsid w:val="007128E1"/>
    <w:rsid w:val="00712B9A"/>
    <w:rsid w:val="00712FE7"/>
    <w:rsid w:val="00712FE9"/>
    <w:rsid w:val="00713D69"/>
    <w:rsid w:val="00713D88"/>
    <w:rsid w:val="00715BCC"/>
    <w:rsid w:val="00716914"/>
    <w:rsid w:val="00716E9F"/>
    <w:rsid w:val="00720840"/>
    <w:rsid w:val="00721B96"/>
    <w:rsid w:val="00721FC8"/>
    <w:rsid w:val="00723BD0"/>
    <w:rsid w:val="00724F51"/>
    <w:rsid w:val="00726D4D"/>
    <w:rsid w:val="00727982"/>
    <w:rsid w:val="007364E9"/>
    <w:rsid w:val="007366B9"/>
    <w:rsid w:val="0074030B"/>
    <w:rsid w:val="0074101D"/>
    <w:rsid w:val="00741A10"/>
    <w:rsid w:val="00742689"/>
    <w:rsid w:val="00746E2C"/>
    <w:rsid w:val="00747A2C"/>
    <w:rsid w:val="00750CEB"/>
    <w:rsid w:val="00752857"/>
    <w:rsid w:val="007546AF"/>
    <w:rsid w:val="0075652A"/>
    <w:rsid w:val="00762C4B"/>
    <w:rsid w:val="00762E73"/>
    <w:rsid w:val="0076572F"/>
    <w:rsid w:val="00765FC8"/>
    <w:rsid w:val="007661AA"/>
    <w:rsid w:val="007664C6"/>
    <w:rsid w:val="00767B38"/>
    <w:rsid w:val="00770020"/>
    <w:rsid w:val="00770473"/>
    <w:rsid w:val="00770490"/>
    <w:rsid w:val="00774217"/>
    <w:rsid w:val="00774B4C"/>
    <w:rsid w:val="007755E7"/>
    <w:rsid w:val="0078017C"/>
    <w:rsid w:val="007808DE"/>
    <w:rsid w:val="00780A03"/>
    <w:rsid w:val="00781288"/>
    <w:rsid w:val="0078274A"/>
    <w:rsid w:val="007834B7"/>
    <w:rsid w:val="0078446C"/>
    <w:rsid w:val="00785196"/>
    <w:rsid w:val="00785654"/>
    <w:rsid w:val="007859B7"/>
    <w:rsid w:val="00785FEE"/>
    <w:rsid w:val="00787843"/>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171D"/>
    <w:rsid w:val="007C2B61"/>
    <w:rsid w:val="007C3B6C"/>
    <w:rsid w:val="007C3C41"/>
    <w:rsid w:val="007C742F"/>
    <w:rsid w:val="007C772F"/>
    <w:rsid w:val="007D4E54"/>
    <w:rsid w:val="007D5A9E"/>
    <w:rsid w:val="007D6048"/>
    <w:rsid w:val="007D6C01"/>
    <w:rsid w:val="007D6DF9"/>
    <w:rsid w:val="007E02AD"/>
    <w:rsid w:val="007E1F3B"/>
    <w:rsid w:val="007E1FF2"/>
    <w:rsid w:val="007E28BA"/>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21FE2"/>
    <w:rsid w:val="0082247A"/>
    <w:rsid w:val="008240E1"/>
    <w:rsid w:val="0082583A"/>
    <w:rsid w:val="00826532"/>
    <w:rsid w:val="0083000A"/>
    <w:rsid w:val="008322D6"/>
    <w:rsid w:val="0083389F"/>
    <w:rsid w:val="00835C3C"/>
    <w:rsid w:val="00835EAB"/>
    <w:rsid w:val="00835EBB"/>
    <w:rsid w:val="00835F8A"/>
    <w:rsid w:val="00836C44"/>
    <w:rsid w:val="00840540"/>
    <w:rsid w:val="00842191"/>
    <w:rsid w:val="00842B4F"/>
    <w:rsid w:val="00842B79"/>
    <w:rsid w:val="00843242"/>
    <w:rsid w:val="00845934"/>
    <w:rsid w:val="00850D05"/>
    <w:rsid w:val="008510F1"/>
    <w:rsid w:val="0085170E"/>
    <w:rsid w:val="00853D2E"/>
    <w:rsid w:val="00853D81"/>
    <w:rsid w:val="008556A6"/>
    <w:rsid w:val="0085699E"/>
    <w:rsid w:val="00861537"/>
    <w:rsid w:val="008627A1"/>
    <w:rsid w:val="0086332E"/>
    <w:rsid w:val="008634C4"/>
    <w:rsid w:val="00863AFE"/>
    <w:rsid w:val="00863EBB"/>
    <w:rsid w:val="00866314"/>
    <w:rsid w:val="008671F5"/>
    <w:rsid w:val="00871645"/>
    <w:rsid w:val="00872512"/>
    <w:rsid w:val="008730D9"/>
    <w:rsid w:val="00874FE0"/>
    <w:rsid w:val="00875CB4"/>
    <w:rsid w:val="008764E7"/>
    <w:rsid w:val="008825EF"/>
    <w:rsid w:val="00883B9E"/>
    <w:rsid w:val="00884014"/>
    <w:rsid w:val="00885543"/>
    <w:rsid w:val="00885DDB"/>
    <w:rsid w:val="00891A01"/>
    <w:rsid w:val="008921D3"/>
    <w:rsid w:val="00893454"/>
    <w:rsid w:val="00894CDE"/>
    <w:rsid w:val="008A0249"/>
    <w:rsid w:val="008A24BF"/>
    <w:rsid w:val="008A46B4"/>
    <w:rsid w:val="008A4BA1"/>
    <w:rsid w:val="008B0C15"/>
    <w:rsid w:val="008B24BB"/>
    <w:rsid w:val="008B4235"/>
    <w:rsid w:val="008B6A34"/>
    <w:rsid w:val="008B6E98"/>
    <w:rsid w:val="008B7BBD"/>
    <w:rsid w:val="008B7DF8"/>
    <w:rsid w:val="008C0B9F"/>
    <w:rsid w:val="008C0ECF"/>
    <w:rsid w:val="008C198A"/>
    <w:rsid w:val="008C32F0"/>
    <w:rsid w:val="008C597F"/>
    <w:rsid w:val="008C5EEC"/>
    <w:rsid w:val="008C60E9"/>
    <w:rsid w:val="008D5814"/>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0011"/>
    <w:rsid w:val="009526FD"/>
    <w:rsid w:val="00952E14"/>
    <w:rsid w:val="00953F9A"/>
    <w:rsid w:val="00954B7C"/>
    <w:rsid w:val="0095748C"/>
    <w:rsid w:val="0096100C"/>
    <w:rsid w:val="00961585"/>
    <w:rsid w:val="0096268B"/>
    <w:rsid w:val="00965EC6"/>
    <w:rsid w:val="00966889"/>
    <w:rsid w:val="0096741E"/>
    <w:rsid w:val="00970AC3"/>
    <w:rsid w:val="009743E7"/>
    <w:rsid w:val="00976913"/>
    <w:rsid w:val="009776DE"/>
    <w:rsid w:val="0098134C"/>
    <w:rsid w:val="009819AE"/>
    <w:rsid w:val="009829B0"/>
    <w:rsid w:val="00982BBC"/>
    <w:rsid w:val="00983072"/>
    <w:rsid w:val="00983910"/>
    <w:rsid w:val="00983A27"/>
    <w:rsid w:val="00984936"/>
    <w:rsid w:val="009928D4"/>
    <w:rsid w:val="009933B2"/>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8D4"/>
    <w:rsid w:val="009D2D08"/>
    <w:rsid w:val="009D5DE0"/>
    <w:rsid w:val="009D62B1"/>
    <w:rsid w:val="009D77E8"/>
    <w:rsid w:val="009E0843"/>
    <w:rsid w:val="009E2929"/>
    <w:rsid w:val="009E3AA5"/>
    <w:rsid w:val="009E5870"/>
    <w:rsid w:val="009E7D30"/>
    <w:rsid w:val="009F370F"/>
    <w:rsid w:val="009F3DD0"/>
    <w:rsid w:val="009F67CE"/>
    <w:rsid w:val="00A0535F"/>
    <w:rsid w:val="00A05FD2"/>
    <w:rsid w:val="00A068D6"/>
    <w:rsid w:val="00A126D8"/>
    <w:rsid w:val="00A17573"/>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CEA"/>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8EF"/>
    <w:rsid w:val="00A938E6"/>
    <w:rsid w:val="00A9656B"/>
    <w:rsid w:val="00A96E8B"/>
    <w:rsid w:val="00AA0F2D"/>
    <w:rsid w:val="00AA228F"/>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A7E"/>
    <w:rsid w:val="00AF4F26"/>
    <w:rsid w:val="00B01679"/>
    <w:rsid w:val="00B02756"/>
    <w:rsid w:val="00B02F68"/>
    <w:rsid w:val="00B03CAE"/>
    <w:rsid w:val="00B05546"/>
    <w:rsid w:val="00B061B3"/>
    <w:rsid w:val="00B067A5"/>
    <w:rsid w:val="00B06E27"/>
    <w:rsid w:val="00B06FDC"/>
    <w:rsid w:val="00B1117A"/>
    <w:rsid w:val="00B11B27"/>
    <w:rsid w:val="00B12421"/>
    <w:rsid w:val="00B12FE2"/>
    <w:rsid w:val="00B15E24"/>
    <w:rsid w:val="00B16291"/>
    <w:rsid w:val="00B17B1B"/>
    <w:rsid w:val="00B17D14"/>
    <w:rsid w:val="00B21B3C"/>
    <w:rsid w:val="00B221C6"/>
    <w:rsid w:val="00B22E92"/>
    <w:rsid w:val="00B244B6"/>
    <w:rsid w:val="00B260AF"/>
    <w:rsid w:val="00B26F30"/>
    <w:rsid w:val="00B30F2A"/>
    <w:rsid w:val="00B31FB5"/>
    <w:rsid w:val="00B3223D"/>
    <w:rsid w:val="00B33A47"/>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4FA"/>
    <w:rsid w:val="00B62D3B"/>
    <w:rsid w:val="00B64ABD"/>
    <w:rsid w:val="00B6703B"/>
    <w:rsid w:val="00B703DC"/>
    <w:rsid w:val="00B70989"/>
    <w:rsid w:val="00B7301D"/>
    <w:rsid w:val="00B73149"/>
    <w:rsid w:val="00B7345A"/>
    <w:rsid w:val="00B73543"/>
    <w:rsid w:val="00B739BA"/>
    <w:rsid w:val="00B7460D"/>
    <w:rsid w:val="00B80274"/>
    <w:rsid w:val="00B839D1"/>
    <w:rsid w:val="00B83CC0"/>
    <w:rsid w:val="00B8446C"/>
    <w:rsid w:val="00B84970"/>
    <w:rsid w:val="00B87ECE"/>
    <w:rsid w:val="00B925DD"/>
    <w:rsid w:val="00B92FAA"/>
    <w:rsid w:val="00B94826"/>
    <w:rsid w:val="00B95A46"/>
    <w:rsid w:val="00B9622D"/>
    <w:rsid w:val="00B96E04"/>
    <w:rsid w:val="00BA1D66"/>
    <w:rsid w:val="00BA6765"/>
    <w:rsid w:val="00BA7374"/>
    <w:rsid w:val="00BA799F"/>
    <w:rsid w:val="00BA7D33"/>
    <w:rsid w:val="00BB087F"/>
    <w:rsid w:val="00BB0BDD"/>
    <w:rsid w:val="00BB5FD5"/>
    <w:rsid w:val="00BB5FFE"/>
    <w:rsid w:val="00BB6A38"/>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470"/>
    <w:rsid w:val="00C03792"/>
    <w:rsid w:val="00C040A1"/>
    <w:rsid w:val="00C04118"/>
    <w:rsid w:val="00C04C16"/>
    <w:rsid w:val="00C0547C"/>
    <w:rsid w:val="00C07A28"/>
    <w:rsid w:val="00C16EAA"/>
    <w:rsid w:val="00C20409"/>
    <w:rsid w:val="00C20844"/>
    <w:rsid w:val="00C224B9"/>
    <w:rsid w:val="00C23D2D"/>
    <w:rsid w:val="00C26212"/>
    <w:rsid w:val="00C26EEE"/>
    <w:rsid w:val="00C3198F"/>
    <w:rsid w:val="00C329CB"/>
    <w:rsid w:val="00C34F14"/>
    <w:rsid w:val="00C3612F"/>
    <w:rsid w:val="00C36435"/>
    <w:rsid w:val="00C368A0"/>
    <w:rsid w:val="00C42EA1"/>
    <w:rsid w:val="00C43723"/>
    <w:rsid w:val="00C50891"/>
    <w:rsid w:val="00C51ECB"/>
    <w:rsid w:val="00C526B3"/>
    <w:rsid w:val="00C53A1A"/>
    <w:rsid w:val="00C546CF"/>
    <w:rsid w:val="00C56601"/>
    <w:rsid w:val="00C575F0"/>
    <w:rsid w:val="00C57669"/>
    <w:rsid w:val="00C578B3"/>
    <w:rsid w:val="00C57CAF"/>
    <w:rsid w:val="00C61201"/>
    <w:rsid w:val="00C70E7D"/>
    <w:rsid w:val="00C73658"/>
    <w:rsid w:val="00C76846"/>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C4C"/>
    <w:rsid w:val="00CA559C"/>
    <w:rsid w:val="00CA6520"/>
    <w:rsid w:val="00CA6AB3"/>
    <w:rsid w:val="00CB1793"/>
    <w:rsid w:val="00CB203F"/>
    <w:rsid w:val="00CB2E29"/>
    <w:rsid w:val="00CB302C"/>
    <w:rsid w:val="00CB3271"/>
    <w:rsid w:val="00CB3746"/>
    <w:rsid w:val="00CB62D1"/>
    <w:rsid w:val="00CB77C1"/>
    <w:rsid w:val="00CC26C6"/>
    <w:rsid w:val="00CC5EE3"/>
    <w:rsid w:val="00CC627C"/>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3AEC"/>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5602"/>
    <w:rsid w:val="00DB6626"/>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335BD"/>
    <w:rsid w:val="00E4069E"/>
    <w:rsid w:val="00E4076B"/>
    <w:rsid w:val="00E414C6"/>
    <w:rsid w:val="00E43552"/>
    <w:rsid w:val="00E45EF3"/>
    <w:rsid w:val="00E47B63"/>
    <w:rsid w:val="00E519C5"/>
    <w:rsid w:val="00E52777"/>
    <w:rsid w:val="00E52B32"/>
    <w:rsid w:val="00E5329C"/>
    <w:rsid w:val="00E5363C"/>
    <w:rsid w:val="00E53A16"/>
    <w:rsid w:val="00E54AF8"/>
    <w:rsid w:val="00E55ABC"/>
    <w:rsid w:val="00E56DF0"/>
    <w:rsid w:val="00E57B74"/>
    <w:rsid w:val="00E60AB5"/>
    <w:rsid w:val="00E6150C"/>
    <w:rsid w:val="00E61DFE"/>
    <w:rsid w:val="00E62283"/>
    <w:rsid w:val="00E634BD"/>
    <w:rsid w:val="00E63F05"/>
    <w:rsid w:val="00E65040"/>
    <w:rsid w:val="00E66779"/>
    <w:rsid w:val="00E668EB"/>
    <w:rsid w:val="00E67D45"/>
    <w:rsid w:val="00E70031"/>
    <w:rsid w:val="00E714A5"/>
    <w:rsid w:val="00E73087"/>
    <w:rsid w:val="00E73256"/>
    <w:rsid w:val="00E73617"/>
    <w:rsid w:val="00E73D08"/>
    <w:rsid w:val="00E75259"/>
    <w:rsid w:val="00E75C57"/>
    <w:rsid w:val="00E809FE"/>
    <w:rsid w:val="00E80C52"/>
    <w:rsid w:val="00E80E0E"/>
    <w:rsid w:val="00E8129F"/>
    <w:rsid w:val="00E81E3D"/>
    <w:rsid w:val="00E82032"/>
    <w:rsid w:val="00E82400"/>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69B0"/>
    <w:rsid w:val="00EC7140"/>
    <w:rsid w:val="00EC722B"/>
    <w:rsid w:val="00ED0555"/>
    <w:rsid w:val="00ED16DD"/>
    <w:rsid w:val="00ED293E"/>
    <w:rsid w:val="00ED2DEB"/>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C84"/>
    <w:rsid w:val="00F16188"/>
    <w:rsid w:val="00F20B94"/>
    <w:rsid w:val="00F20F8B"/>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3104"/>
    <w:rsid w:val="00F44A61"/>
    <w:rsid w:val="00F459A2"/>
    <w:rsid w:val="00F4734D"/>
    <w:rsid w:val="00F47599"/>
    <w:rsid w:val="00F47D81"/>
    <w:rsid w:val="00F516D7"/>
    <w:rsid w:val="00F55467"/>
    <w:rsid w:val="00F56558"/>
    <w:rsid w:val="00F56DD6"/>
    <w:rsid w:val="00F60FA0"/>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1FCA"/>
    <w:rsid w:val="00F9384F"/>
    <w:rsid w:val="00FA0423"/>
    <w:rsid w:val="00FA191B"/>
    <w:rsid w:val="00FA2208"/>
    <w:rsid w:val="00FA2CF7"/>
    <w:rsid w:val="00FA2E18"/>
    <w:rsid w:val="00FA64EA"/>
    <w:rsid w:val="00FA6851"/>
    <w:rsid w:val="00FA76C0"/>
    <w:rsid w:val="00FB0D2D"/>
    <w:rsid w:val="00FB256B"/>
    <w:rsid w:val="00FB2CCA"/>
    <w:rsid w:val="00FB380B"/>
    <w:rsid w:val="00FB52C2"/>
    <w:rsid w:val="00FB58D3"/>
    <w:rsid w:val="00FB5EF2"/>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A4E"/>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614</TotalTime>
  <Pages>4</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9758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Yuta Oguma</cp:lastModifiedBy>
  <cp:revision>93</cp:revision>
  <cp:lastPrinted>2017-04-28T05:57:00Z</cp:lastPrinted>
  <dcterms:created xsi:type="dcterms:W3CDTF">2020-02-14T08:18:00Z</dcterms:created>
  <dcterms:modified xsi:type="dcterms:W3CDTF">2020-04-10T21:06:00Z</dcterms:modified>
</cp:coreProperties>
</file>